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40A1BAB8"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0957DC">
        <w:rPr>
          <w:rFonts w:ascii="Arial" w:hAnsi="Arial" w:cs="Arial"/>
          <w:sz w:val="24"/>
          <w:szCs w:val="28"/>
          <w:lang w:val="en-CA"/>
        </w:rPr>
        <w:t>6</w:t>
      </w:r>
      <w:r w:rsidR="00C05458">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w:t>
      </w:r>
      <w:r w:rsidR="00A769CE">
        <w:rPr>
          <w:rFonts w:ascii="Arial" w:hAnsi="Arial" w:cs="Arial"/>
          <w:sz w:val="24"/>
          <w:szCs w:val="28"/>
          <w:lang w:val="en-CA"/>
        </w:rPr>
        <w:t>10669</w:t>
      </w:r>
    </w:p>
    <w:p w14:paraId="4F58942D" w14:textId="17E5C634"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000957DC">
        <w:rPr>
          <w:rFonts w:ascii="Arial" w:hAnsi="Arial" w:cs="Arial"/>
          <w:sz w:val="24"/>
          <w:szCs w:val="28"/>
          <w:lang w:val="en-CA"/>
        </w:rPr>
        <w:t>August</w:t>
      </w:r>
      <w:r w:rsidRPr="00AA35A3">
        <w:rPr>
          <w:rFonts w:ascii="Arial" w:hAnsi="Arial" w:cs="Arial"/>
          <w:sz w:val="24"/>
          <w:szCs w:val="28"/>
          <w:lang w:val="en-CA"/>
        </w:rPr>
        <w:t xml:space="preserve"> </w:t>
      </w:r>
      <w:r w:rsidR="000957DC">
        <w:rPr>
          <w:rFonts w:ascii="Arial" w:hAnsi="Arial" w:cs="Arial"/>
          <w:sz w:val="24"/>
          <w:szCs w:val="28"/>
          <w:lang w:val="en-CA"/>
        </w:rPr>
        <w:t>17</w:t>
      </w:r>
      <w:r>
        <w:rPr>
          <w:rFonts w:ascii="Arial" w:hAnsi="Arial" w:cs="Arial"/>
          <w:sz w:val="24"/>
          <w:szCs w:val="28"/>
          <w:lang w:val="en-CA"/>
        </w:rPr>
        <w:t xml:space="preserve"> – </w:t>
      </w:r>
      <w:r w:rsidR="000957DC">
        <w:rPr>
          <w:rFonts w:ascii="Arial" w:hAnsi="Arial" w:cs="Arial"/>
          <w:sz w:val="24"/>
          <w:szCs w:val="28"/>
          <w:lang w:val="en-CA"/>
        </w:rPr>
        <w:t>28</w:t>
      </w:r>
      <w:r w:rsidR="00347CC4">
        <w:rPr>
          <w:rFonts w:ascii="Arial" w:hAnsi="Arial" w:cs="Arial"/>
          <w:sz w:val="24"/>
          <w:szCs w:val="28"/>
          <w:lang w:val="en-CA"/>
        </w:rPr>
        <w:t>, 20</w:t>
      </w:r>
      <w:r>
        <w:rPr>
          <w:rFonts w:ascii="Arial" w:hAnsi="Arial" w:cs="Arial"/>
          <w:sz w:val="24"/>
          <w:szCs w:val="28"/>
          <w:lang w:val="en-CA"/>
        </w:rPr>
        <w:t>20</w:t>
      </w:r>
    </w:p>
    <w:p w14:paraId="14395BAA" w14:textId="6B636502" w:rsidR="00D80957" w:rsidRPr="005E2707" w:rsidRDefault="00D80957" w:rsidP="0033186E">
      <w:pPr>
        <w:tabs>
          <w:tab w:val="left" w:pos="1985"/>
        </w:tabs>
        <w:spacing w:before="240" w:after="0"/>
        <w:jc w:val="both"/>
        <w:rPr>
          <w:rFonts w:ascii="Arial" w:hAnsi="Arial" w:cs="Arial"/>
          <w:bCs/>
          <w:sz w:val="22"/>
          <w:szCs w:val="22"/>
          <w:lang w:val="en-US"/>
        </w:rPr>
      </w:pPr>
      <w:r w:rsidRPr="005E2707">
        <w:rPr>
          <w:rFonts w:ascii="Arial" w:hAnsi="Arial" w:cs="Arial"/>
          <w:b/>
          <w:sz w:val="22"/>
          <w:szCs w:val="22"/>
          <w:lang w:val="en-US"/>
        </w:rPr>
        <w:t>Agenda Item:</w:t>
      </w:r>
      <w:r w:rsidRPr="005E2707">
        <w:rPr>
          <w:rFonts w:ascii="Arial" w:hAnsi="Arial" w:cs="Arial"/>
          <w:b/>
          <w:sz w:val="22"/>
          <w:szCs w:val="22"/>
          <w:lang w:val="en-US"/>
        </w:rPr>
        <w:tab/>
      </w:r>
      <w:r w:rsidR="00A769CE">
        <w:rPr>
          <w:rFonts w:ascii="Arial" w:hAnsi="Arial" w:cs="Arial"/>
          <w:sz w:val="22"/>
          <w:szCs w:val="22"/>
          <w:lang w:val="en-US"/>
        </w:rPr>
        <w:t>7</w:t>
      </w:r>
      <w:r w:rsidR="001D6610" w:rsidRPr="005E2707">
        <w:rPr>
          <w:rFonts w:ascii="Arial" w:hAnsi="Arial" w:cs="Arial"/>
          <w:sz w:val="22"/>
          <w:szCs w:val="22"/>
          <w:lang w:val="en-US"/>
        </w:rPr>
        <w:t>.</w:t>
      </w:r>
      <w:r w:rsidR="00A769CE">
        <w:rPr>
          <w:rFonts w:ascii="Arial" w:hAnsi="Arial" w:cs="Arial"/>
          <w:sz w:val="22"/>
          <w:szCs w:val="22"/>
          <w:lang w:val="en-US"/>
        </w:rPr>
        <w:t>5</w:t>
      </w:r>
      <w:r w:rsidR="001D6610" w:rsidRPr="005E2707">
        <w:rPr>
          <w:rFonts w:ascii="Arial" w:hAnsi="Arial" w:cs="Arial"/>
          <w:sz w:val="22"/>
          <w:szCs w:val="22"/>
          <w:lang w:val="en-US"/>
        </w:rPr>
        <w:t>.</w:t>
      </w:r>
      <w:r w:rsidR="00A769CE">
        <w:rPr>
          <w:rFonts w:ascii="Arial" w:hAnsi="Arial" w:cs="Arial"/>
          <w:sz w:val="22"/>
          <w:szCs w:val="22"/>
          <w:lang w:val="en-US"/>
        </w:rPr>
        <w:t>3.2.2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6B1F22A0"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E01E76">
        <w:rPr>
          <w:rFonts w:ascii="Arial" w:hAnsi="Arial" w:cs="Arial"/>
          <w:sz w:val="22"/>
          <w:szCs w:val="22"/>
          <w:lang w:val="en-CA"/>
        </w:rPr>
        <w:t xml:space="preserve"> </w:t>
      </w:r>
      <w:r w:rsidR="003414CF">
        <w:rPr>
          <w:rFonts w:ascii="Arial" w:hAnsi="Arial" w:cs="Arial"/>
          <w:sz w:val="22"/>
          <w:szCs w:val="22"/>
          <w:lang w:val="en-CA"/>
        </w:rPr>
        <w:t>SCell Dormancy Switching Delay</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450B348D"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48EE56A6" w14:textId="2FA5BDE1" w:rsidR="00816E79" w:rsidRDefault="00816E79" w:rsidP="00CE42DE">
      <w:pPr>
        <w:rPr>
          <w:rFonts w:asciiTheme="minorHAnsi" w:hAnsiTheme="minorHAnsi" w:cstheme="minorHAnsi"/>
          <w:sz w:val="22"/>
          <w:lang w:val="en-CA"/>
        </w:rPr>
      </w:pPr>
      <w:r>
        <w:rPr>
          <w:rFonts w:asciiTheme="minorHAnsi" w:hAnsiTheme="minorHAnsi" w:cstheme="minorHAnsi"/>
          <w:sz w:val="22"/>
          <w:lang w:val="en-CA"/>
        </w:rPr>
        <w:t xml:space="preserve">Delay and interruption requirements for switching between dormant and non-dormant BWPs were discussed at RAN4#95e, with focus on firstly agreeing on requirements for switching of a single SCell. There were a few issues that remained for further discussion, and which were captured in a Way Forward document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_Ref32216336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[1]</w:t>
      </w:r>
      <w:r>
        <w:rPr>
          <w:rFonts w:asciiTheme="minorHAnsi" w:hAnsiTheme="minorHAnsi" w:cstheme="minorHAnsi"/>
          <w:sz w:val="22"/>
          <w:lang w:val="en-CA"/>
        </w:rPr>
        <w:fldChar w:fldCharType="end"/>
      </w:r>
      <w:r>
        <w:rPr>
          <w:rFonts w:asciiTheme="minorHAnsi" w:hAnsiTheme="minorHAnsi" w:cstheme="minorHAnsi"/>
          <w:sz w:val="22"/>
          <w:lang w:val="en-CA"/>
        </w:rPr>
        <w:t>.</w:t>
      </w:r>
    </w:p>
    <w:p w14:paraId="3E6E9D17" w14:textId="0CD053D9" w:rsidR="0027185B" w:rsidRDefault="00A61792" w:rsidP="00CE42DE">
      <w:pPr>
        <w:rPr>
          <w:rFonts w:asciiTheme="minorHAnsi" w:hAnsiTheme="minorHAnsi" w:cstheme="minorHAnsi"/>
          <w:sz w:val="22"/>
          <w:lang w:val="en-CA"/>
        </w:rPr>
      </w:pPr>
      <w:r>
        <w:rPr>
          <w:rFonts w:asciiTheme="minorHAnsi" w:hAnsiTheme="minorHAnsi" w:cstheme="minorHAnsi"/>
          <w:sz w:val="22"/>
          <w:lang w:val="en-CA"/>
        </w:rPr>
        <w:t xml:space="preserve">At RAN#88e, and exception sheet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_Ref47634823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[3]</w:t>
      </w:r>
      <w:r>
        <w:rPr>
          <w:rFonts w:asciiTheme="minorHAnsi" w:hAnsiTheme="minorHAnsi" w:cstheme="minorHAnsi"/>
          <w:sz w:val="22"/>
          <w:lang w:val="en-CA"/>
        </w:rPr>
        <w:fldChar w:fldCharType="end"/>
      </w:r>
      <w:r w:rsidR="00642311">
        <w:rPr>
          <w:rFonts w:asciiTheme="minorHAnsi" w:hAnsiTheme="minorHAnsi" w:cstheme="minorHAnsi"/>
          <w:sz w:val="22"/>
          <w:lang w:val="en-CA"/>
        </w:rPr>
        <w:t xml:space="preserve"> </w:t>
      </w:r>
      <w:bookmarkStart w:id="3" w:name="_GoBack"/>
      <w:bookmarkEnd w:id="3"/>
      <w:r>
        <w:rPr>
          <w:rFonts w:asciiTheme="minorHAnsi" w:hAnsiTheme="minorHAnsi" w:cstheme="minorHAnsi"/>
          <w:sz w:val="22"/>
          <w:lang w:val="en-CA"/>
        </w:rPr>
        <w:t>was approved were RAN4 is given one more meeting cycle to complete the requirements associated with SCell dormancy, including those for switching of multiple SCells.</w:t>
      </w:r>
      <w:r w:rsidR="0027185B" w:rsidRPr="0027185B">
        <w:rPr>
          <w:rFonts w:asciiTheme="minorHAnsi" w:hAnsiTheme="minorHAnsi" w:cstheme="minorHAnsi"/>
          <w:noProof/>
          <w:sz w:val="22"/>
          <w:lang w:val="en-CA"/>
        </w:rPr>
        <mc:AlternateContent>
          <mc:Choice Requires="wps">
            <w:drawing>
              <wp:anchor distT="45720" distB="45720" distL="114300" distR="114300" simplePos="0" relativeHeight="251659264" behindDoc="0" locked="0" layoutInCell="1" allowOverlap="1" wp14:anchorId="4F5A5588" wp14:editId="5313AB94">
                <wp:simplePos x="0" y="0"/>
                <wp:positionH relativeFrom="column">
                  <wp:posOffset>-5715</wp:posOffset>
                </wp:positionH>
                <wp:positionV relativeFrom="paragraph">
                  <wp:posOffset>474345</wp:posOffset>
                </wp:positionV>
                <wp:extent cx="6122035" cy="1924050"/>
                <wp:effectExtent l="0" t="0" r="1206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24050"/>
                        </a:xfrm>
                        <a:prstGeom prst="rect">
                          <a:avLst/>
                        </a:prstGeom>
                        <a:solidFill>
                          <a:srgbClr val="FFFFFF"/>
                        </a:solidFill>
                        <a:ln w="9525">
                          <a:solidFill>
                            <a:srgbClr val="000000"/>
                          </a:solidFill>
                          <a:miter lim="800000"/>
                          <a:headEnd/>
                          <a:tailEnd/>
                        </a:ln>
                      </wps:spPr>
                      <wps:txbx>
                        <w:txbxContent>
                          <w:p w14:paraId="69609952" w14:textId="18754769" w:rsidR="00A24AA3" w:rsidRDefault="00A24AA3" w:rsidP="0027185B">
                            <w:pPr>
                              <w:pStyle w:val="Index1"/>
                              <w:numPr>
                                <w:ilvl w:val="0"/>
                                <w:numId w:val="16"/>
                              </w:numPr>
                              <w:overflowPunct w:val="0"/>
                              <w:autoSpaceDE w:val="0"/>
                              <w:autoSpaceDN w:val="0"/>
                              <w:adjustRightInd w:val="0"/>
                              <w:rPr>
                                <w:bCs/>
                              </w:rPr>
                            </w:pPr>
                            <w:r>
                              <w:rPr>
                                <w:bCs/>
                              </w:rPr>
                              <w:t>RAN4</w:t>
                            </w:r>
                            <w:r>
                              <w:rPr>
                                <w:bCs/>
                              </w:rPr>
                              <w:br/>
                              <w:t>[…]</w:t>
                            </w:r>
                          </w:p>
                          <w:p w14:paraId="3607AAAC" w14:textId="77777777" w:rsidR="00A24AA3" w:rsidRDefault="00A24AA3" w:rsidP="0027185B">
                            <w:pPr>
                              <w:pStyle w:val="Index1"/>
                              <w:numPr>
                                <w:ilvl w:val="1"/>
                                <w:numId w:val="16"/>
                              </w:numPr>
                              <w:overflowPunct w:val="0"/>
                              <w:autoSpaceDE w:val="0"/>
                              <w:autoSpaceDN w:val="0"/>
                              <w:adjustRightInd w:val="0"/>
                              <w:rPr>
                                <w:bCs/>
                              </w:rPr>
                            </w:pPr>
                            <w:r>
                              <w:rPr>
                                <w:bCs/>
                              </w:rPr>
                              <w:t>SCell dormancy:</w:t>
                            </w:r>
                          </w:p>
                          <w:p w14:paraId="5F2B647F" w14:textId="77777777" w:rsidR="00A24AA3" w:rsidRDefault="00A24AA3" w:rsidP="0027185B">
                            <w:pPr>
                              <w:pStyle w:val="Index1"/>
                              <w:numPr>
                                <w:ilvl w:val="2"/>
                                <w:numId w:val="16"/>
                              </w:numPr>
                              <w:overflowPunct w:val="0"/>
                              <w:autoSpaceDE w:val="0"/>
                              <w:autoSpaceDN w:val="0"/>
                              <w:adjustRightInd w:val="0"/>
                              <w:rPr>
                                <w:bCs/>
                              </w:rPr>
                            </w:pPr>
                            <w:r>
                              <w:rPr>
                                <w:bCs/>
                              </w:rPr>
                              <w:t>Baseline switching delay requirements when switch is triggered after first 3 OFDM symbols in a slot</w:t>
                            </w:r>
                          </w:p>
                          <w:p w14:paraId="1EBB3813" w14:textId="77777777" w:rsidR="00A24AA3" w:rsidRDefault="00A24AA3" w:rsidP="0027185B">
                            <w:pPr>
                              <w:pStyle w:val="Index1"/>
                              <w:numPr>
                                <w:ilvl w:val="2"/>
                                <w:numId w:val="16"/>
                              </w:numPr>
                              <w:overflowPunct w:val="0"/>
                              <w:autoSpaceDE w:val="0"/>
                              <w:autoSpaceDN w:val="0"/>
                              <w:adjustRightInd w:val="0"/>
                              <w:rPr>
                                <w:bCs/>
                              </w:rPr>
                            </w:pPr>
                            <w:r>
                              <w:rPr>
                                <w:color w:val="000000"/>
                                <w:lang w:eastAsia="zh-CN"/>
                              </w:rPr>
                              <w:t>W</w:t>
                            </w:r>
                            <w:r>
                              <w:rPr>
                                <w:color w:val="000000"/>
                              </w:rPr>
                              <w:t>hether to define optimized dormancy switch delay requirement w.r.t. to certain parameter change</w:t>
                            </w:r>
                          </w:p>
                          <w:p w14:paraId="0F6305E0" w14:textId="77777777" w:rsidR="00A24AA3" w:rsidRDefault="00A24AA3" w:rsidP="0027185B">
                            <w:pPr>
                              <w:pStyle w:val="Index1"/>
                              <w:numPr>
                                <w:ilvl w:val="2"/>
                                <w:numId w:val="16"/>
                              </w:numPr>
                              <w:overflowPunct w:val="0"/>
                              <w:autoSpaceDE w:val="0"/>
                              <w:autoSpaceDN w:val="0"/>
                              <w:adjustRightInd w:val="0"/>
                              <w:rPr>
                                <w:bCs/>
                              </w:rPr>
                            </w:pPr>
                            <w:r>
                              <w:rPr>
                                <w:bCs/>
                              </w:rPr>
                              <w:t>Switching interruption requirements compared to Rel-15 BWP switch interruption</w:t>
                            </w:r>
                          </w:p>
                          <w:p w14:paraId="64E51519" w14:textId="77777777" w:rsidR="00A24AA3" w:rsidRDefault="00A24AA3" w:rsidP="0027185B">
                            <w:pPr>
                              <w:pStyle w:val="Index1"/>
                              <w:numPr>
                                <w:ilvl w:val="2"/>
                                <w:numId w:val="16"/>
                              </w:numPr>
                              <w:overflowPunct w:val="0"/>
                              <w:autoSpaceDE w:val="0"/>
                              <w:autoSpaceDN w:val="0"/>
                              <w:adjustRightInd w:val="0"/>
                              <w:rPr>
                                <w:bCs/>
                              </w:rPr>
                            </w:pPr>
                            <w:r>
                              <w:rPr>
                                <w:bCs/>
                              </w:rPr>
                              <w:t>Switching delay and interruption requirements for switching triggered outside DRX active time</w:t>
                            </w:r>
                          </w:p>
                          <w:p w14:paraId="43675F29" w14:textId="77777777" w:rsidR="00A24AA3" w:rsidRDefault="00A24AA3" w:rsidP="0027185B">
                            <w:pPr>
                              <w:pStyle w:val="Index1"/>
                              <w:numPr>
                                <w:ilvl w:val="2"/>
                                <w:numId w:val="16"/>
                              </w:numPr>
                              <w:overflowPunct w:val="0"/>
                              <w:autoSpaceDE w:val="0"/>
                              <w:autoSpaceDN w:val="0"/>
                              <w:adjustRightInd w:val="0"/>
                              <w:rPr>
                                <w:bCs/>
                              </w:rPr>
                            </w:pPr>
                            <w:r>
                              <w:rPr>
                                <w:bCs/>
                              </w:rPr>
                              <w:t xml:space="preserve">Switching delay and interruption requirements for switching of </w:t>
                            </w:r>
                            <w:r>
                              <w:rPr>
                                <w:bCs/>
                                <w:u w:val="single"/>
                              </w:rPr>
                              <w:t>multiple SCells</w:t>
                            </w:r>
                          </w:p>
                          <w:p w14:paraId="3BB3AE46" w14:textId="64A3C95A" w:rsidR="00A24AA3" w:rsidRPr="00DC3978" w:rsidRDefault="00A24AA3" w:rsidP="005E2707">
                            <w:pPr>
                              <w:pStyle w:val="Index1"/>
                              <w:numPr>
                                <w:ilvl w:val="2"/>
                                <w:numId w:val="16"/>
                              </w:numPr>
                              <w:overflowPunct w:val="0"/>
                              <w:autoSpaceDE w:val="0"/>
                              <w:autoSpaceDN w:val="0"/>
                              <w:adjustRightInd w:val="0"/>
                              <w:rPr>
                                <w:bCs/>
                              </w:rPr>
                            </w:pPr>
                            <w:r>
                              <w:rPr>
                                <w:bCs/>
                              </w:rPr>
                              <w:t>Interruption requirements for CSI and RRM measurements on dormant SCell(s)</w:t>
                            </w:r>
                          </w:p>
                          <w:p w14:paraId="510C98F8" w14:textId="671D4273" w:rsidR="00A24AA3" w:rsidRDefault="00A24AA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5A5588" id="_x0000_t202" coordsize="21600,21600" o:spt="202" path="m,l,21600r21600,l21600,xe">
                <v:stroke joinstyle="miter"/>
                <v:path gradientshapeok="t" o:connecttype="rect"/>
              </v:shapetype>
              <v:shape id="Text Box 2" o:spid="_x0000_s1026" type="#_x0000_t202" style="position:absolute;margin-left:-.45pt;margin-top:37.35pt;width:482.05pt;height:15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">
                <v:textbox>
                  <w:txbxContent>
                    <w:p w14:paraId="69609952" w14:textId="18754769" w:rsidR="00A24AA3" w:rsidRDefault="00A24AA3" w:rsidP="0027185B">
                      <w:pPr>
                        <w:pStyle w:val="Index1"/>
                        <w:numPr>
                          <w:ilvl w:val="0"/>
                          <w:numId w:val="16"/>
                        </w:numPr>
                        <w:overflowPunct w:val="0"/>
                        <w:autoSpaceDE w:val="0"/>
                        <w:autoSpaceDN w:val="0"/>
                        <w:adjustRightInd w:val="0"/>
                        <w:rPr>
                          <w:bCs/>
                        </w:rPr>
                      </w:pPr>
                      <w:r>
                        <w:rPr>
                          <w:bCs/>
                        </w:rPr>
                        <w:t>RAN4</w:t>
                      </w:r>
                      <w:r>
                        <w:rPr>
                          <w:bCs/>
                        </w:rPr>
                        <w:br/>
                        <w:t>[…]</w:t>
                      </w:r>
                    </w:p>
                    <w:p w14:paraId="3607AAAC" w14:textId="77777777" w:rsidR="00A24AA3" w:rsidRDefault="00A24AA3" w:rsidP="0027185B">
                      <w:pPr>
                        <w:pStyle w:val="Index1"/>
                        <w:numPr>
                          <w:ilvl w:val="1"/>
                          <w:numId w:val="16"/>
                        </w:numPr>
                        <w:overflowPunct w:val="0"/>
                        <w:autoSpaceDE w:val="0"/>
                        <w:autoSpaceDN w:val="0"/>
                        <w:adjustRightInd w:val="0"/>
                        <w:rPr>
                          <w:bCs/>
                        </w:rPr>
                      </w:pPr>
                      <w:r>
                        <w:rPr>
                          <w:bCs/>
                        </w:rPr>
                        <w:t>SCell dormancy:</w:t>
                      </w:r>
                    </w:p>
                    <w:p w14:paraId="5F2B647F" w14:textId="77777777" w:rsidR="00A24AA3" w:rsidRDefault="00A24AA3" w:rsidP="0027185B">
                      <w:pPr>
                        <w:pStyle w:val="Index1"/>
                        <w:numPr>
                          <w:ilvl w:val="2"/>
                          <w:numId w:val="16"/>
                        </w:numPr>
                        <w:overflowPunct w:val="0"/>
                        <w:autoSpaceDE w:val="0"/>
                        <w:autoSpaceDN w:val="0"/>
                        <w:adjustRightInd w:val="0"/>
                        <w:rPr>
                          <w:bCs/>
                        </w:rPr>
                      </w:pPr>
                      <w:r>
                        <w:rPr>
                          <w:bCs/>
                        </w:rPr>
                        <w:t>Baseline switching delay requirements when switch is triggered after first 3 OFDM symbols in a slot</w:t>
                      </w:r>
                    </w:p>
                    <w:p w14:paraId="1EBB3813" w14:textId="77777777" w:rsidR="00A24AA3" w:rsidRDefault="00A24AA3" w:rsidP="0027185B">
                      <w:pPr>
                        <w:pStyle w:val="Index1"/>
                        <w:numPr>
                          <w:ilvl w:val="2"/>
                          <w:numId w:val="16"/>
                        </w:numPr>
                        <w:overflowPunct w:val="0"/>
                        <w:autoSpaceDE w:val="0"/>
                        <w:autoSpaceDN w:val="0"/>
                        <w:adjustRightInd w:val="0"/>
                        <w:rPr>
                          <w:bCs/>
                        </w:rPr>
                      </w:pPr>
                      <w:r>
                        <w:rPr>
                          <w:color w:val="000000"/>
                          <w:lang w:eastAsia="zh-CN"/>
                        </w:rPr>
                        <w:t>W</w:t>
                      </w:r>
                      <w:r>
                        <w:rPr>
                          <w:color w:val="000000"/>
                        </w:rPr>
                        <w:t>hether to define optimized dormancy switch delay requirement w.r.t. to certain parameter change</w:t>
                      </w:r>
                    </w:p>
                    <w:p w14:paraId="0F6305E0" w14:textId="77777777" w:rsidR="00A24AA3" w:rsidRDefault="00A24AA3" w:rsidP="0027185B">
                      <w:pPr>
                        <w:pStyle w:val="Index1"/>
                        <w:numPr>
                          <w:ilvl w:val="2"/>
                          <w:numId w:val="16"/>
                        </w:numPr>
                        <w:overflowPunct w:val="0"/>
                        <w:autoSpaceDE w:val="0"/>
                        <w:autoSpaceDN w:val="0"/>
                        <w:adjustRightInd w:val="0"/>
                        <w:rPr>
                          <w:bCs/>
                        </w:rPr>
                      </w:pPr>
                      <w:r>
                        <w:rPr>
                          <w:bCs/>
                        </w:rPr>
                        <w:t>Switching interruption requirements compared to Rel-15 BWP switch interruption</w:t>
                      </w:r>
                    </w:p>
                    <w:p w14:paraId="64E51519" w14:textId="77777777" w:rsidR="00A24AA3" w:rsidRDefault="00A24AA3" w:rsidP="0027185B">
                      <w:pPr>
                        <w:pStyle w:val="Index1"/>
                        <w:numPr>
                          <w:ilvl w:val="2"/>
                          <w:numId w:val="16"/>
                        </w:numPr>
                        <w:overflowPunct w:val="0"/>
                        <w:autoSpaceDE w:val="0"/>
                        <w:autoSpaceDN w:val="0"/>
                        <w:adjustRightInd w:val="0"/>
                        <w:rPr>
                          <w:bCs/>
                        </w:rPr>
                      </w:pPr>
                      <w:r>
                        <w:rPr>
                          <w:bCs/>
                        </w:rPr>
                        <w:t>Switching delay and interruption requirements for switching triggered outside DRX active time</w:t>
                      </w:r>
                    </w:p>
                    <w:p w14:paraId="43675F29" w14:textId="77777777" w:rsidR="00A24AA3" w:rsidRDefault="00A24AA3" w:rsidP="0027185B">
                      <w:pPr>
                        <w:pStyle w:val="Index1"/>
                        <w:numPr>
                          <w:ilvl w:val="2"/>
                          <w:numId w:val="16"/>
                        </w:numPr>
                        <w:overflowPunct w:val="0"/>
                        <w:autoSpaceDE w:val="0"/>
                        <w:autoSpaceDN w:val="0"/>
                        <w:adjustRightInd w:val="0"/>
                        <w:rPr>
                          <w:bCs/>
                        </w:rPr>
                      </w:pPr>
                      <w:r>
                        <w:rPr>
                          <w:bCs/>
                        </w:rPr>
                        <w:t xml:space="preserve">Switching delay and interruption requirements for switching of </w:t>
                      </w:r>
                      <w:r>
                        <w:rPr>
                          <w:bCs/>
                          <w:u w:val="single"/>
                        </w:rPr>
                        <w:t>multiple SCells</w:t>
                      </w:r>
                    </w:p>
                    <w:p w14:paraId="3BB3AE46" w14:textId="64A3C95A" w:rsidR="00A24AA3" w:rsidRPr="00DC3978" w:rsidRDefault="00A24AA3" w:rsidP="005E2707">
                      <w:pPr>
                        <w:pStyle w:val="Index1"/>
                        <w:numPr>
                          <w:ilvl w:val="2"/>
                          <w:numId w:val="16"/>
                        </w:numPr>
                        <w:overflowPunct w:val="0"/>
                        <w:autoSpaceDE w:val="0"/>
                        <w:autoSpaceDN w:val="0"/>
                        <w:adjustRightInd w:val="0"/>
                        <w:rPr>
                          <w:bCs/>
                        </w:rPr>
                      </w:pPr>
                      <w:r>
                        <w:rPr>
                          <w:bCs/>
                        </w:rPr>
                        <w:t>Interruption requirements for CSI and RRM measurements on dormant SCell(s)</w:t>
                      </w:r>
                    </w:p>
                    <w:p w14:paraId="510C98F8" w14:textId="671D4273" w:rsidR="00A24AA3" w:rsidRDefault="00A24AA3"/>
                  </w:txbxContent>
                </v:textbox>
                <w10:wrap type="square"/>
              </v:shape>
            </w:pict>
          </mc:Fallback>
        </mc:AlternateContent>
      </w:r>
    </w:p>
    <w:p w14:paraId="71415BB6" w14:textId="053FA852" w:rsidR="00A61792" w:rsidRDefault="00A61792" w:rsidP="00CE42DE">
      <w:pPr>
        <w:rPr>
          <w:rFonts w:asciiTheme="minorHAnsi" w:hAnsiTheme="minorHAnsi" w:cstheme="minorHAnsi"/>
          <w:sz w:val="22"/>
          <w:lang w:val="en-CA"/>
        </w:rPr>
      </w:pPr>
      <w:r>
        <w:rPr>
          <w:rFonts w:asciiTheme="minorHAnsi" w:hAnsiTheme="minorHAnsi" w:cstheme="minorHAnsi"/>
          <w:sz w:val="22"/>
          <w:lang w:val="en-CA"/>
        </w:rPr>
        <w:br/>
        <w:t xml:space="preserve">Following RAN4#95e, an LS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_Ref47711302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[4]</w:t>
      </w:r>
      <w:r>
        <w:rPr>
          <w:rFonts w:asciiTheme="minorHAnsi" w:hAnsiTheme="minorHAnsi" w:cstheme="minorHAnsi"/>
          <w:sz w:val="22"/>
          <w:lang w:val="en-CA"/>
        </w:rPr>
        <w:fldChar w:fldCharType="end"/>
      </w:r>
      <w:r>
        <w:rPr>
          <w:rFonts w:asciiTheme="minorHAnsi" w:hAnsiTheme="minorHAnsi" w:cstheme="minorHAnsi"/>
          <w:sz w:val="22"/>
          <w:lang w:val="en-CA"/>
        </w:rPr>
        <w:t xml:space="preserve"> was received where RAN1 is requesting RAN4 to provide information on the development of RRM requirements for SCell dormancy switching.</w:t>
      </w:r>
    </w:p>
    <w:p w14:paraId="12F5EE62" w14:textId="57CAD8DE" w:rsidR="00A61792" w:rsidRPr="00920626" w:rsidRDefault="00A61792" w:rsidP="00CE42DE">
      <w:pPr>
        <w:rPr>
          <w:rFonts w:asciiTheme="minorHAnsi" w:hAnsiTheme="minorHAnsi" w:cstheme="minorHAnsi"/>
          <w:sz w:val="22"/>
          <w:lang w:val="en-CA"/>
        </w:rPr>
      </w:pPr>
      <w:r>
        <w:rPr>
          <w:rFonts w:asciiTheme="minorHAnsi" w:hAnsiTheme="minorHAnsi" w:cstheme="minorHAnsi"/>
          <w:sz w:val="22"/>
          <w:lang w:val="en-CA"/>
        </w:rPr>
        <w:t xml:space="preserve">In this contribution we are following up on the open issues from RAN4#95e, as captured in the WF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_Ref32216336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[1]</w:t>
      </w:r>
      <w:r>
        <w:rPr>
          <w:rFonts w:asciiTheme="minorHAnsi" w:hAnsiTheme="minorHAnsi" w:cstheme="minorHAnsi"/>
          <w:sz w:val="22"/>
          <w:lang w:val="en-CA"/>
        </w:rPr>
        <w:fldChar w:fldCharType="end"/>
      </w:r>
      <w:r>
        <w:rPr>
          <w:rFonts w:asciiTheme="minorHAnsi" w:hAnsiTheme="minorHAnsi" w:cstheme="minorHAnsi"/>
          <w:sz w:val="22"/>
          <w:lang w:val="en-CA"/>
        </w:rPr>
        <w:t xml:space="preserve"> and in the exception sheet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_Ref47634823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[3]</w:t>
      </w:r>
      <w:r>
        <w:rPr>
          <w:rFonts w:asciiTheme="minorHAnsi" w:hAnsiTheme="minorHAnsi" w:cstheme="minorHAnsi"/>
          <w:sz w:val="22"/>
          <w:lang w:val="en-CA"/>
        </w:rPr>
        <w:fldChar w:fldCharType="end"/>
      </w:r>
      <w:r>
        <w:rPr>
          <w:rFonts w:asciiTheme="minorHAnsi" w:hAnsiTheme="minorHAnsi" w:cstheme="minorHAnsi"/>
          <w:sz w:val="22"/>
          <w:lang w:val="en-CA"/>
        </w:rPr>
        <w:t xml:space="preserve">. Additionally, we </w:t>
      </w:r>
      <w:r w:rsidR="00A45C68">
        <w:rPr>
          <w:rFonts w:asciiTheme="minorHAnsi" w:hAnsiTheme="minorHAnsi" w:cstheme="minorHAnsi"/>
          <w:sz w:val="22"/>
          <w:lang w:val="en-CA"/>
        </w:rPr>
        <w:t xml:space="preserve">are outlining a response to the LS </w:t>
      </w:r>
      <w:r w:rsidR="00A45C68">
        <w:rPr>
          <w:rFonts w:asciiTheme="minorHAnsi" w:hAnsiTheme="minorHAnsi" w:cstheme="minorHAnsi"/>
          <w:sz w:val="22"/>
          <w:lang w:val="en-CA"/>
        </w:rPr>
        <w:fldChar w:fldCharType="begin"/>
      </w:r>
      <w:r w:rsidR="00A45C68">
        <w:rPr>
          <w:rFonts w:asciiTheme="minorHAnsi" w:hAnsiTheme="minorHAnsi" w:cstheme="minorHAnsi"/>
          <w:sz w:val="22"/>
          <w:lang w:val="en-CA"/>
        </w:rPr>
        <w:instrText xml:space="preserve"> REF _Ref47711302 \r \h </w:instrText>
      </w:r>
      <w:r w:rsidR="00A45C68">
        <w:rPr>
          <w:rFonts w:asciiTheme="minorHAnsi" w:hAnsiTheme="minorHAnsi" w:cstheme="minorHAnsi"/>
          <w:sz w:val="22"/>
          <w:lang w:val="en-CA"/>
        </w:rPr>
      </w:r>
      <w:r w:rsidR="00A45C68">
        <w:rPr>
          <w:rFonts w:asciiTheme="minorHAnsi" w:hAnsiTheme="minorHAnsi" w:cstheme="minorHAnsi"/>
          <w:sz w:val="22"/>
          <w:lang w:val="en-CA"/>
        </w:rPr>
        <w:fldChar w:fldCharType="separate"/>
      </w:r>
      <w:r w:rsidR="00A45C68">
        <w:rPr>
          <w:rFonts w:asciiTheme="minorHAnsi" w:hAnsiTheme="minorHAnsi" w:cstheme="minorHAnsi"/>
          <w:sz w:val="22"/>
          <w:lang w:val="en-CA"/>
        </w:rPr>
        <w:t>[4]</w:t>
      </w:r>
      <w:r w:rsidR="00A45C68">
        <w:rPr>
          <w:rFonts w:asciiTheme="minorHAnsi" w:hAnsiTheme="minorHAnsi" w:cstheme="minorHAnsi"/>
          <w:sz w:val="22"/>
          <w:lang w:val="en-CA"/>
        </w:rPr>
        <w:fldChar w:fldCharType="end"/>
      </w:r>
      <w:r w:rsidR="00A45C68">
        <w:rPr>
          <w:rFonts w:asciiTheme="minorHAnsi" w:hAnsiTheme="minorHAnsi" w:cstheme="minorHAnsi"/>
          <w:sz w:val="22"/>
          <w:lang w:val="en-CA"/>
        </w:rPr>
        <w:t xml:space="preserve"> from RAN1.</w:t>
      </w:r>
    </w:p>
    <w:p w14:paraId="1735F825" w14:textId="479155A6" w:rsidR="00E8136C" w:rsidRPr="00920626" w:rsidRDefault="00FF6031" w:rsidP="00E8136C">
      <w:pPr>
        <w:pStyle w:val="Heading1"/>
        <w:ind w:left="431" w:hanging="431"/>
        <w:rPr>
          <w:szCs w:val="36"/>
          <w:lang w:val="en-CA"/>
        </w:rPr>
      </w:pPr>
      <w:r>
        <w:rPr>
          <w:szCs w:val="36"/>
          <w:lang w:val="en-CA"/>
        </w:rPr>
        <w:t>Discussion</w:t>
      </w:r>
    </w:p>
    <w:p w14:paraId="72A1F05F" w14:textId="77777777" w:rsidR="00C70BB0" w:rsidRDefault="00C70BB0" w:rsidP="00C70BB0">
      <w:pPr>
        <w:pStyle w:val="Heading2"/>
        <w:rPr>
          <w:lang w:val="en-CA"/>
        </w:rPr>
      </w:pPr>
      <w:r>
        <w:rPr>
          <w:lang w:val="en-CA"/>
        </w:rPr>
        <w:t>Dormancy Switching Delay for single SCell</w:t>
      </w:r>
    </w:p>
    <w:p w14:paraId="3755812F" w14:textId="0F2CD465" w:rsidR="00B5521A" w:rsidRDefault="00A24AA3" w:rsidP="00B5521A">
      <w:pPr>
        <w:tabs>
          <w:tab w:val="left" w:pos="2622"/>
        </w:tabs>
        <w:rPr>
          <w:rFonts w:asciiTheme="minorHAnsi" w:hAnsiTheme="minorHAnsi" w:cstheme="minorHAnsi"/>
          <w:sz w:val="22"/>
          <w:lang w:val="en-CA"/>
        </w:rPr>
      </w:pPr>
      <w:r>
        <w:rPr>
          <w:rFonts w:asciiTheme="minorHAnsi" w:hAnsiTheme="minorHAnsi" w:cstheme="minorHAnsi"/>
          <w:sz w:val="22"/>
          <w:lang w:val="en-CA"/>
        </w:rPr>
        <w:t xml:space="preserve">As captured in the WF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_Ref32216336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[1]</w:t>
      </w:r>
      <w:r>
        <w:rPr>
          <w:rFonts w:asciiTheme="minorHAnsi" w:hAnsiTheme="minorHAnsi" w:cstheme="minorHAnsi"/>
          <w:sz w:val="22"/>
          <w:lang w:val="en-CA"/>
        </w:rPr>
        <w:fldChar w:fldCharType="end"/>
      </w:r>
      <w:r>
        <w:rPr>
          <w:rFonts w:asciiTheme="minorHAnsi" w:hAnsiTheme="minorHAnsi" w:cstheme="minorHAnsi"/>
          <w:sz w:val="22"/>
          <w:lang w:val="en-CA"/>
        </w:rPr>
        <w:t>, the following issues remain to be settled for SCell dormancy switching of single SCell.</w:t>
      </w:r>
    </w:p>
    <w:p w14:paraId="668E4B06" w14:textId="7472B325" w:rsidR="00C70BB0" w:rsidRPr="00B5521A" w:rsidRDefault="00B5521A" w:rsidP="00B5521A">
      <w:pPr>
        <w:pStyle w:val="ListParagraph"/>
        <w:numPr>
          <w:ilvl w:val="0"/>
          <w:numId w:val="31"/>
        </w:numPr>
        <w:tabs>
          <w:tab w:val="left" w:pos="2622"/>
        </w:tabs>
        <w:rPr>
          <w:rFonts w:asciiTheme="minorHAnsi" w:hAnsiTheme="minorHAnsi" w:cstheme="minorHAnsi"/>
          <w:i/>
          <w:iCs/>
          <w:sz w:val="22"/>
          <w:u w:val="single"/>
          <w:lang w:val="en-CA"/>
        </w:rPr>
      </w:pPr>
      <w:r w:rsidRPr="00B5521A">
        <w:rPr>
          <w:rFonts w:asciiTheme="minorHAnsi" w:hAnsiTheme="minorHAnsi" w:cstheme="minorHAnsi"/>
          <w:i/>
          <w:iCs/>
          <w:sz w:val="22"/>
          <w:u w:val="single"/>
          <w:lang w:val="en-CA"/>
        </w:rPr>
        <w:t>Switching delay for transition between dormancy and non-dormancy during DRX active time, general case w.r.t. parameter change</w:t>
      </w:r>
    </w:p>
    <w:p w14:paraId="3B734372" w14:textId="7BDDF1B4" w:rsidR="00B5521A" w:rsidRDefault="00B5521A" w:rsidP="00B5521A">
      <w:pPr>
        <w:rPr>
          <w:rFonts w:asciiTheme="minorHAnsi" w:hAnsiTheme="minorHAnsi" w:cstheme="minorHAnsi"/>
          <w:sz w:val="22"/>
          <w:lang w:val="en-CA"/>
        </w:rPr>
      </w:pPr>
      <w:r>
        <w:rPr>
          <w:rFonts w:asciiTheme="minorHAnsi" w:hAnsiTheme="minorHAnsi" w:cstheme="minorHAnsi"/>
          <w:sz w:val="22"/>
          <w:lang w:val="en-CA"/>
        </w:rPr>
        <w:t xml:space="preserve">As captured in the WF </w:t>
      </w:r>
      <w:r w:rsidR="001F594E">
        <w:rPr>
          <w:rFonts w:asciiTheme="minorHAnsi" w:hAnsiTheme="minorHAnsi" w:cstheme="minorHAnsi"/>
          <w:sz w:val="22"/>
          <w:lang w:val="en-CA"/>
        </w:rPr>
        <w:fldChar w:fldCharType="begin"/>
      </w:r>
      <w:r w:rsidR="001F594E">
        <w:rPr>
          <w:rFonts w:asciiTheme="minorHAnsi" w:hAnsiTheme="minorHAnsi" w:cstheme="minorHAnsi"/>
          <w:sz w:val="22"/>
          <w:lang w:val="en-CA"/>
        </w:rPr>
        <w:instrText xml:space="preserve"> REF _Ref32216336 \r \h </w:instrText>
      </w:r>
      <w:r w:rsidR="001F594E">
        <w:rPr>
          <w:rFonts w:asciiTheme="minorHAnsi" w:hAnsiTheme="minorHAnsi" w:cstheme="minorHAnsi"/>
          <w:sz w:val="22"/>
          <w:lang w:val="en-CA"/>
        </w:rPr>
      </w:r>
      <w:r w:rsidR="001F594E">
        <w:rPr>
          <w:rFonts w:asciiTheme="minorHAnsi" w:hAnsiTheme="minorHAnsi" w:cstheme="minorHAnsi"/>
          <w:sz w:val="22"/>
          <w:lang w:val="en-CA"/>
        </w:rPr>
        <w:fldChar w:fldCharType="separate"/>
      </w:r>
      <w:r w:rsidR="00563D41">
        <w:rPr>
          <w:rFonts w:asciiTheme="minorHAnsi" w:hAnsiTheme="minorHAnsi" w:cstheme="minorHAnsi"/>
          <w:sz w:val="22"/>
          <w:lang w:val="en-CA"/>
        </w:rPr>
        <w:t>[1]</w:t>
      </w:r>
      <w:r w:rsidR="001F594E">
        <w:rPr>
          <w:rFonts w:asciiTheme="minorHAnsi" w:hAnsiTheme="minorHAnsi" w:cstheme="minorHAnsi"/>
          <w:sz w:val="22"/>
          <w:lang w:val="en-CA"/>
        </w:rPr>
        <w:fldChar w:fldCharType="end"/>
      </w:r>
      <w:r w:rsidR="001F594E">
        <w:rPr>
          <w:rFonts w:asciiTheme="minorHAnsi" w:hAnsiTheme="minorHAnsi" w:cstheme="minorHAnsi"/>
          <w:sz w:val="22"/>
          <w:lang w:val="en-CA"/>
        </w:rPr>
        <w:t xml:space="preserve">, </w:t>
      </w:r>
      <w:r>
        <w:rPr>
          <w:rFonts w:asciiTheme="minorHAnsi" w:hAnsiTheme="minorHAnsi" w:cstheme="minorHAnsi"/>
          <w:sz w:val="22"/>
          <w:lang w:val="en-CA"/>
        </w:rPr>
        <w:t>issue 2-1-</w:t>
      </w:r>
      <w:r w:rsidR="00081100">
        <w:rPr>
          <w:rFonts w:asciiTheme="minorHAnsi" w:hAnsiTheme="minorHAnsi" w:cstheme="minorHAnsi"/>
          <w:sz w:val="22"/>
          <w:lang w:val="en-CA"/>
        </w:rPr>
        <w:t>3</w:t>
      </w:r>
      <w:r>
        <w:rPr>
          <w:rFonts w:asciiTheme="minorHAnsi" w:hAnsiTheme="minorHAnsi" w:cstheme="minorHAnsi"/>
          <w:sz w:val="22"/>
          <w:lang w:val="en-CA"/>
        </w:rPr>
        <w:t>, it was agreed that delay requirements for transition between dormancy and non-dormancy during DRX active time shall be the same regardless of direction.</w:t>
      </w:r>
    </w:p>
    <w:p w14:paraId="5A65F4D8" w14:textId="0B516D14" w:rsidR="001F594E" w:rsidRDefault="00B5521A" w:rsidP="00B5521A">
      <w:pPr>
        <w:rPr>
          <w:rFonts w:asciiTheme="minorHAnsi" w:hAnsiTheme="minorHAnsi" w:cstheme="minorHAnsi"/>
          <w:sz w:val="22"/>
          <w:lang w:val="en-CA"/>
        </w:rPr>
      </w:pPr>
      <w:r>
        <w:rPr>
          <w:rFonts w:asciiTheme="minorHAnsi" w:hAnsiTheme="minorHAnsi" w:cstheme="minorHAnsi"/>
          <w:sz w:val="22"/>
          <w:lang w:val="en-CA"/>
        </w:rPr>
        <w:t xml:space="preserve">Moreover it was </w:t>
      </w:r>
      <w:r w:rsidR="001F594E">
        <w:rPr>
          <w:rFonts w:asciiTheme="minorHAnsi" w:hAnsiTheme="minorHAnsi" w:cstheme="minorHAnsi"/>
          <w:sz w:val="22"/>
          <w:lang w:val="en-CA"/>
        </w:rPr>
        <w:t>agreed for issue 2-1-1 that conditioned on that DCI is received within the first 3 OFDM symbols, switching delay for transition between dormancy and non-dormancy during DRX active time shall follow the Rel-15 Active BWP switching delay in Table 8.6.2.-1.</w:t>
      </w:r>
    </w:p>
    <w:p w14:paraId="4DD24D8A" w14:textId="431E8305" w:rsidR="001F594E" w:rsidRPr="001F594E" w:rsidRDefault="001F594E" w:rsidP="00B5521A">
      <w:pPr>
        <w:rPr>
          <w:rFonts w:asciiTheme="minorHAnsi" w:hAnsiTheme="minorHAnsi" w:cstheme="minorHAnsi"/>
          <w:sz w:val="22"/>
          <w:lang w:val="en-CA"/>
        </w:rPr>
      </w:pPr>
      <w:r>
        <w:rPr>
          <w:rFonts w:asciiTheme="minorHAnsi" w:hAnsiTheme="minorHAnsi" w:cstheme="minorHAnsi"/>
          <w:sz w:val="22"/>
          <w:lang w:val="en-CA"/>
        </w:rPr>
        <w:lastRenderedPageBreak/>
        <w:t>Furthermore the following was agreed for issue 2-1-1, where “</w:t>
      </w:r>
      <w:r w:rsidRPr="008C4B44">
        <w:rPr>
          <w:rFonts w:asciiTheme="minorHAnsi" w:hAnsiTheme="minorHAnsi" w:cstheme="minorHAnsi"/>
          <w:i/>
          <w:iCs/>
          <w:sz w:val="22"/>
          <w:lang w:val="en-CA"/>
        </w:rPr>
        <w:t>switching delay for transition from non-dormancy to dormancy</w:t>
      </w:r>
      <w:r>
        <w:rPr>
          <w:rFonts w:asciiTheme="minorHAnsi" w:hAnsiTheme="minorHAnsi" w:cstheme="minorHAnsi"/>
          <w:i/>
          <w:iCs/>
          <w:sz w:val="22"/>
          <w:lang w:val="en-CA"/>
        </w:rPr>
        <w:t>”</w:t>
      </w:r>
      <w:r>
        <w:rPr>
          <w:rFonts w:asciiTheme="minorHAnsi" w:hAnsiTheme="minorHAnsi" w:cstheme="minorHAnsi"/>
          <w:sz w:val="22"/>
          <w:lang w:val="en-CA"/>
        </w:rPr>
        <w:t xml:space="preserve"> shall read “</w:t>
      </w:r>
      <w:r w:rsidRPr="008C4B44">
        <w:rPr>
          <w:rFonts w:asciiTheme="minorHAnsi" w:hAnsiTheme="minorHAnsi" w:cstheme="minorHAnsi"/>
          <w:i/>
          <w:iCs/>
          <w:sz w:val="22"/>
          <w:lang w:val="en-CA"/>
        </w:rPr>
        <w:t xml:space="preserve">switching delay for transition </w:t>
      </w:r>
      <w:r w:rsidRPr="001F594E">
        <w:rPr>
          <w:rFonts w:asciiTheme="minorHAnsi" w:hAnsiTheme="minorHAnsi" w:cstheme="minorHAnsi"/>
          <w:b/>
          <w:bCs/>
          <w:i/>
          <w:iCs/>
          <w:color w:val="365F91" w:themeColor="accent1" w:themeShade="BF"/>
          <w:sz w:val="22"/>
          <w:lang w:val="en-CA"/>
        </w:rPr>
        <w:t>between</w:t>
      </w:r>
      <w:r w:rsidRPr="008C4B44">
        <w:rPr>
          <w:rFonts w:asciiTheme="minorHAnsi" w:hAnsiTheme="minorHAnsi" w:cstheme="minorHAnsi"/>
          <w:i/>
          <w:iCs/>
          <w:sz w:val="22"/>
          <w:lang w:val="en-CA"/>
        </w:rPr>
        <w:t xml:space="preserve"> non-dormancy to dormancy</w:t>
      </w:r>
      <w:r>
        <w:rPr>
          <w:rFonts w:asciiTheme="minorHAnsi" w:hAnsiTheme="minorHAnsi" w:cstheme="minorHAnsi"/>
          <w:i/>
          <w:iCs/>
          <w:sz w:val="22"/>
          <w:lang w:val="en-CA"/>
        </w:rPr>
        <w:t>”</w:t>
      </w:r>
      <w:r>
        <w:rPr>
          <w:rFonts w:asciiTheme="minorHAnsi" w:hAnsiTheme="minorHAnsi" w:cstheme="minorHAnsi"/>
          <w:sz w:val="22"/>
          <w:lang w:val="en-CA"/>
        </w:rPr>
        <w:t xml:space="preserve"> as a consequence of agreement 2-1-</w:t>
      </w:r>
      <w:r w:rsidR="00081100">
        <w:rPr>
          <w:rFonts w:asciiTheme="minorHAnsi" w:hAnsiTheme="minorHAnsi" w:cstheme="minorHAnsi"/>
          <w:sz w:val="22"/>
          <w:lang w:val="en-CA"/>
        </w:rPr>
        <w:t>3</w:t>
      </w:r>
      <w:r>
        <w:rPr>
          <w:rFonts w:asciiTheme="minorHAnsi" w:hAnsiTheme="minorHAnsi" w:cstheme="minorHAnsi"/>
          <w:sz w:val="22"/>
          <w:lang w:val="en-CA"/>
        </w:rPr>
        <w:t>, and where two details are to be settled:</w:t>
      </w:r>
    </w:p>
    <w:p w14:paraId="71EEC95A" w14:textId="1892FFA4" w:rsidR="00B5521A" w:rsidRDefault="001F594E" w:rsidP="00B5521A">
      <w:pPr>
        <w:rPr>
          <w:rFonts w:asciiTheme="minorHAnsi" w:hAnsiTheme="minorHAnsi" w:cstheme="minorHAnsi"/>
          <w:sz w:val="22"/>
          <w:lang w:val="en-CA"/>
        </w:rPr>
      </w:pPr>
      <w:r>
        <w:rPr>
          <w:rFonts w:asciiTheme="minorHAnsi" w:hAnsiTheme="minorHAnsi" w:cstheme="minorHAnsi"/>
          <w:sz w:val="22"/>
          <w:lang w:val="en-CA"/>
        </w:rPr>
        <w:t xml:space="preserve"> </w:t>
      </w:r>
    </w:p>
    <w:p w14:paraId="36CF5AD5" w14:textId="4C28C225" w:rsidR="00A1718A" w:rsidRPr="00A1718A" w:rsidRDefault="00A1718A" w:rsidP="00A1718A">
      <w:pPr>
        <w:jc w:val="center"/>
        <w:rPr>
          <w:rFonts w:asciiTheme="minorHAnsi" w:hAnsiTheme="minorHAnsi" w:cstheme="minorHAnsi"/>
          <w:i/>
          <w:iCs/>
          <w:sz w:val="22"/>
          <w:lang w:val="en-CA"/>
        </w:rPr>
      </w:pPr>
      <w:r w:rsidRPr="008C4B44">
        <w:rPr>
          <w:rFonts w:asciiTheme="minorHAnsi" w:hAnsiTheme="minorHAnsi" w:cstheme="minorHAnsi"/>
          <w:i/>
          <w:iCs/>
          <w:sz w:val="22"/>
          <w:lang w:val="en-CA"/>
        </w:rPr>
        <w:t>* * *</w:t>
      </w:r>
    </w:p>
    <w:p w14:paraId="3474D692" w14:textId="77777777" w:rsidR="008C4B44" w:rsidRPr="008C4B44" w:rsidRDefault="008C4B44" w:rsidP="00A1718A">
      <w:pPr>
        <w:ind w:left="568" w:right="567"/>
        <w:rPr>
          <w:rFonts w:asciiTheme="minorHAnsi" w:hAnsiTheme="minorHAnsi" w:cstheme="minorHAnsi"/>
          <w:i/>
          <w:iCs/>
          <w:sz w:val="22"/>
          <w:lang w:val="en-CA"/>
        </w:rPr>
      </w:pPr>
      <w:r w:rsidRPr="008C4B44">
        <w:rPr>
          <w:rFonts w:asciiTheme="minorHAnsi" w:hAnsiTheme="minorHAnsi" w:cstheme="minorHAnsi"/>
          <w:i/>
          <w:iCs/>
          <w:sz w:val="22"/>
          <w:lang w:val="en-CA"/>
        </w:rPr>
        <w:t>For DCI-based triggering with DCI received in any of the first X OFDM symbols of a slot, and for timer-based triggering, the switching delay for transition from non-dormancy to dormancy is given by Table 8.6.2-1.</w:t>
      </w:r>
    </w:p>
    <w:p w14:paraId="0158627B" w14:textId="77777777" w:rsidR="008C4B44" w:rsidRPr="008C4B44" w:rsidRDefault="008C4B44" w:rsidP="00A1718A">
      <w:pPr>
        <w:ind w:left="568" w:right="567"/>
        <w:rPr>
          <w:rFonts w:asciiTheme="minorHAnsi" w:hAnsiTheme="minorHAnsi" w:cstheme="minorHAnsi"/>
          <w:i/>
          <w:iCs/>
          <w:sz w:val="22"/>
          <w:lang w:val="en-CA"/>
        </w:rPr>
      </w:pPr>
      <w:r w:rsidRPr="008C4B44">
        <w:rPr>
          <w:rFonts w:asciiTheme="minorHAnsi" w:hAnsiTheme="minorHAnsi" w:cstheme="minorHAnsi"/>
          <w:i/>
          <w:iCs/>
          <w:sz w:val="22"/>
          <w:lang w:val="en-CA"/>
        </w:rPr>
        <w:t>For DCI-based triggering with DCI received after the first X OFDM symbols of a slot, if applicable, the switching delay for transition from non-dormancy to dormancy is given by Table 8.6.2-1 plus Z additional slot(s).</w:t>
      </w:r>
    </w:p>
    <w:p w14:paraId="36C6A814" w14:textId="77777777" w:rsidR="008C4B44" w:rsidRPr="008C4B44" w:rsidRDefault="008C4B44" w:rsidP="00A1718A">
      <w:pPr>
        <w:ind w:left="568" w:right="567"/>
        <w:rPr>
          <w:rFonts w:asciiTheme="minorHAnsi" w:hAnsiTheme="minorHAnsi" w:cstheme="minorHAnsi"/>
          <w:i/>
          <w:iCs/>
          <w:sz w:val="22"/>
          <w:lang w:val="en-CA"/>
        </w:rPr>
      </w:pPr>
      <w:r w:rsidRPr="008C4B44">
        <w:rPr>
          <w:rFonts w:asciiTheme="minorHAnsi" w:hAnsiTheme="minorHAnsi" w:cstheme="minorHAnsi"/>
          <w:i/>
          <w:iCs/>
          <w:sz w:val="22"/>
          <w:lang w:val="en-CA"/>
        </w:rPr>
        <w:t>For value of X:</w:t>
      </w:r>
    </w:p>
    <w:p w14:paraId="00D7E58F" w14:textId="15359AF1" w:rsidR="001F594E" w:rsidRPr="002A4DD5" w:rsidRDefault="008C4B44" w:rsidP="00810D8F">
      <w:pPr>
        <w:pStyle w:val="ListParagraph"/>
        <w:numPr>
          <w:ilvl w:val="0"/>
          <w:numId w:val="18"/>
        </w:numPr>
        <w:spacing w:after="0"/>
        <w:ind w:left="1571" w:right="567" w:hanging="357"/>
        <w:contextualSpacing w:val="0"/>
        <w:rPr>
          <w:rFonts w:asciiTheme="minorHAnsi" w:hAnsiTheme="minorHAnsi" w:cstheme="minorHAnsi"/>
          <w:i/>
          <w:iCs/>
          <w:sz w:val="22"/>
          <w:lang w:val="en-CA"/>
        </w:rPr>
      </w:pPr>
      <w:r w:rsidRPr="002A4DD5">
        <w:rPr>
          <w:rFonts w:asciiTheme="minorHAnsi" w:hAnsiTheme="minorHAnsi" w:cstheme="minorHAnsi"/>
          <w:i/>
          <w:iCs/>
          <w:sz w:val="22"/>
          <w:lang w:val="en-CA"/>
        </w:rPr>
        <w:t>Option 1a: X = 3 symbols</w:t>
      </w:r>
    </w:p>
    <w:p w14:paraId="4EA8BED5" w14:textId="77777777" w:rsidR="008C4B44" w:rsidRPr="002A4DD5" w:rsidRDefault="008C4B44" w:rsidP="00A1718A">
      <w:pPr>
        <w:pStyle w:val="ListParagraph"/>
        <w:numPr>
          <w:ilvl w:val="0"/>
          <w:numId w:val="18"/>
        </w:numPr>
        <w:ind w:left="1571" w:right="567" w:hanging="357"/>
        <w:contextualSpacing w:val="0"/>
        <w:rPr>
          <w:rFonts w:asciiTheme="minorHAnsi" w:hAnsiTheme="minorHAnsi" w:cstheme="minorHAnsi"/>
          <w:i/>
          <w:iCs/>
          <w:sz w:val="22"/>
          <w:lang w:val="en-CA"/>
        </w:rPr>
      </w:pPr>
      <w:r w:rsidRPr="002A4DD5">
        <w:rPr>
          <w:rFonts w:asciiTheme="minorHAnsi" w:hAnsiTheme="minorHAnsi" w:cstheme="minorHAnsi"/>
          <w:i/>
          <w:iCs/>
          <w:sz w:val="22"/>
          <w:lang w:val="en-CA"/>
        </w:rPr>
        <w:t>Option 1b: X = 7 symbols</w:t>
      </w:r>
    </w:p>
    <w:p w14:paraId="3AADC66C" w14:textId="77777777" w:rsidR="008C4B44" w:rsidRPr="008C4B44" w:rsidRDefault="008C4B44" w:rsidP="00A1718A">
      <w:pPr>
        <w:ind w:left="568" w:right="567"/>
        <w:rPr>
          <w:rFonts w:asciiTheme="minorHAnsi" w:hAnsiTheme="minorHAnsi" w:cstheme="minorHAnsi"/>
          <w:i/>
          <w:iCs/>
          <w:sz w:val="22"/>
          <w:lang w:val="en-CA"/>
        </w:rPr>
      </w:pPr>
      <w:r w:rsidRPr="008C4B44">
        <w:rPr>
          <w:rFonts w:asciiTheme="minorHAnsi" w:hAnsiTheme="minorHAnsi" w:cstheme="minorHAnsi"/>
          <w:i/>
          <w:iCs/>
          <w:sz w:val="22"/>
          <w:lang w:val="en-CA"/>
        </w:rPr>
        <w:t>For value of Z:</w:t>
      </w:r>
    </w:p>
    <w:p w14:paraId="37A1FD4B" w14:textId="77777777" w:rsidR="008C4B44" w:rsidRPr="002A4DD5" w:rsidRDefault="008C4B44" w:rsidP="00810D8F">
      <w:pPr>
        <w:pStyle w:val="ListParagraph"/>
        <w:numPr>
          <w:ilvl w:val="0"/>
          <w:numId w:val="19"/>
        </w:numPr>
        <w:spacing w:after="0"/>
        <w:ind w:left="1571" w:right="567" w:hanging="357"/>
        <w:contextualSpacing w:val="0"/>
        <w:rPr>
          <w:rFonts w:asciiTheme="minorHAnsi" w:hAnsiTheme="minorHAnsi" w:cstheme="minorHAnsi"/>
          <w:i/>
          <w:iCs/>
          <w:sz w:val="22"/>
          <w:lang w:val="en-CA"/>
        </w:rPr>
      </w:pPr>
      <w:r w:rsidRPr="002A4DD5">
        <w:rPr>
          <w:rFonts w:asciiTheme="minorHAnsi" w:hAnsiTheme="minorHAnsi" w:cstheme="minorHAnsi"/>
          <w:i/>
          <w:iCs/>
          <w:sz w:val="22"/>
          <w:lang w:val="en-CA"/>
        </w:rPr>
        <w:t>Option 2a: Z = 1 slot in numerology for the spCell in which the triggering DCI was received</w:t>
      </w:r>
    </w:p>
    <w:p w14:paraId="5C7EFAD7" w14:textId="77777777" w:rsidR="008C4B44" w:rsidRPr="002A4DD5" w:rsidRDefault="008C4B44" w:rsidP="00A1718A">
      <w:pPr>
        <w:pStyle w:val="ListParagraph"/>
        <w:numPr>
          <w:ilvl w:val="0"/>
          <w:numId w:val="19"/>
        </w:numPr>
        <w:ind w:left="1571" w:right="567" w:hanging="357"/>
        <w:contextualSpacing w:val="0"/>
        <w:rPr>
          <w:rFonts w:asciiTheme="minorHAnsi" w:hAnsiTheme="minorHAnsi" w:cstheme="minorHAnsi"/>
          <w:i/>
          <w:iCs/>
          <w:sz w:val="22"/>
          <w:lang w:val="en-CA"/>
        </w:rPr>
      </w:pPr>
      <w:r w:rsidRPr="002A4DD5">
        <w:rPr>
          <w:rFonts w:asciiTheme="minorHAnsi" w:hAnsiTheme="minorHAnsi" w:cstheme="minorHAnsi"/>
          <w:i/>
          <w:iCs/>
          <w:sz w:val="22"/>
          <w:lang w:val="en-CA"/>
        </w:rPr>
        <w:t xml:space="preserve">Option 2b: Z = 1 slot in the numerology for the SCell for which the transition is triggered </w:t>
      </w:r>
    </w:p>
    <w:p w14:paraId="108B6047" w14:textId="4B832FE6" w:rsidR="008C4B44" w:rsidRPr="002A4DD5" w:rsidRDefault="008C4B44" w:rsidP="00A1718A">
      <w:pPr>
        <w:ind w:left="568" w:right="567"/>
        <w:rPr>
          <w:rFonts w:asciiTheme="minorHAnsi" w:hAnsiTheme="minorHAnsi" w:cstheme="minorHAnsi"/>
          <w:i/>
          <w:iCs/>
          <w:sz w:val="22"/>
          <w:lang w:val="en-CA"/>
        </w:rPr>
      </w:pPr>
      <w:r w:rsidRPr="002A4DD5">
        <w:rPr>
          <w:rFonts w:asciiTheme="minorHAnsi" w:hAnsiTheme="minorHAnsi" w:cstheme="minorHAnsi"/>
          <w:i/>
          <w:iCs/>
          <w:sz w:val="22"/>
          <w:lang w:val="en-CA"/>
        </w:rPr>
        <w:t>In case SCS differs between spCell and SCell, the switching delay, except for Z slot(s), associated with the smaller SCS applies</w:t>
      </w:r>
    </w:p>
    <w:p w14:paraId="36FC7D3E" w14:textId="77777777" w:rsidR="00A1718A" w:rsidRPr="008C4B44" w:rsidRDefault="00A1718A" w:rsidP="00A1718A">
      <w:pPr>
        <w:jc w:val="center"/>
        <w:rPr>
          <w:rFonts w:asciiTheme="minorHAnsi" w:hAnsiTheme="minorHAnsi" w:cstheme="minorHAnsi"/>
          <w:i/>
          <w:iCs/>
          <w:sz w:val="22"/>
          <w:lang w:val="en-CA"/>
        </w:rPr>
      </w:pPr>
      <w:r w:rsidRPr="008C4B44">
        <w:rPr>
          <w:rFonts w:asciiTheme="minorHAnsi" w:hAnsiTheme="minorHAnsi" w:cstheme="minorHAnsi"/>
          <w:i/>
          <w:iCs/>
          <w:sz w:val="22"/>
          <w:lang w:val="en-CA"/>
        </w:rPr>
        <w:t>* * *</w:t>
      </w:r>
    </w:p>
    <w:p w14:paraId="02D16AD7" w14:textId="31532764" w:rsidR="00A1718A" w:rsidRDefault="001F594E" w:rsidP="001F594E">
      <w:pPr>
        <w:ind w:right="567"/>
        <w:rPr>
          <w:rFonts w:asciiTheme="minorHAnsi" w:hAnsiTheme="minorHAnsi" w:cstheme="minorHAnsi"/>
          <w:sz w:val="22"/>
          <w:lang w:val="en-CA"/>
        </w:rPr>
      </w:pPr>
      <w:r>
        <w:rPr>
          <w:rFonts w:asciiTheme="minorHAnsi" w:hAnsiTheme="minorHAnsi" w:cstheme="minorHAnsi"/>
          <w:sz w:val="22"/>
          <w:lang w:val="en-CA"/>
        </w:rPr>
        <w:t xml:space="preserve">In the discussions </w:t>
      </w:r>
      <w:r w:rsidR="00810D8F">
        <w:rPr>
          <w:rFonts w:asciiTheme="minorHAnsi" w:hAnsiTheme="minorHAnsi" w:cstheme="minorHAnsi"/>
          <w:sz w:val="22"/>
          <w:lang w:val="en-CA"/>
        </w:rPr>
        <w:t xml:space="preserve">at RAN4#95e </w:t>
      </w:r>
      <w:r>
        <w:rPr>
          <w:rFonts w:asciiTheme="minorHAnsi" w:hAnsiTheme="minorHAnsi" w:cstheme="minorHAnsi"/>
          <w:sz w:val="22"/>
          <w:lang w:val="en-CA"/>
        </w:rPr>
        <w:t xml:space="preserve">it became </w:t>
      </w:r>
      <w:r w:rsidR="00810D8F">
        <w:rPr>
          <w:rFonts w:asciiTheme="minorHAnsi" w:hAnsiTheme="minorHAnsi" w:cstheme="minorHAnsi"/>
          <w:sz w:val="22"/>
          <w:lang w:val="en-CA"/>
        </w:rPr>
        <w:t>clear that there were different views on whether X and Z are to be specified with respect to the numerology of the spCell in which triggering (DCI decoding) takes place, or whether it would be with respect to the SCell for which the triggered transition between dormancy and non-dormancy is to be carried out. In our view, the numerology for X and Z shall be with respect to the spCell.</w:t>
      </w:r>
      <w:r w:rsidR="00FE337F">
        <w:rPr>
          <w:rFonts w:asciiTheme="minorHAnsi" w:hAnsiTheme="minorHAnsi" w:cstheme="minorHAnsi"/>
          <w:sz w:val="22"/>
          <w:lang w:val="en-CA"/>
        </w:rPr>
        <w:t xml:space="preserve"> Hence if DCI is received after X OFDM symbols in the spCell, the activation time shall be extended by Z=1 slot in the spCell numerology. The justification is that a delayed reception of DCI in spCell will impact the time by which DCI is decoded and a potential dormancy indication is detected, and the impact will be in a granularity associated with the spCell numerology.</w:t>
      </w:r>
    </w:p>
    <w:p w14:paraId="70C481B0" w14:textId="18F329A7" w:rsidR="00FE337F" w:rsidRDefault="00FE337F" w:rsidP="001F594E">
      <w:pPr>
        <w:ind w:right="567"/>
        <w:rPr>
          <w:rFonts w:asciiTheme="minorHAnsi" w:hAnsiTheme="minorHAnsi" w:cstheme="minorHAnsi"/>
          <w:sz w:val="22"/>
          <w:lang w:val="en-CA"/>
        </w:rPr>
      </w:pPr>
      <w:r>
        <w:rPr>
          <w:rFonts w:asciiTheme="minorHAnsi" w:hAnsiTheme="minorHAnsi" w:cstheme="minorHAnsi"/>
          <w:sz w:val="22"/>
          <w:lang w:val="en-CA"/>
        </w:rPr>
        <w:t>For the value of X, we think the same condition as for BWP switching between non-dormant BWPs can be re-used, i.e., whether to allow additional time shall be conditioned on whether DCI is received within, or after, the initial 3 OFDM symbols of the spCell.</w:t>
      </w:r>
    </w:p>
    <w:p w14:paraId="4391A9EF" w14:textId="4E3025C6" w:rsidR="00FE337F" w:rsidRDefault="00FE337F" w:rsidP="001F594E">
      <w:pPr>
        <w:ind w:right="567"/>
        <w:rPr>
          <w:rFonts w:asciiTheme="minorHAnsi" w:hAnsiTheme="minorHAnsi" w:cstheme="minorHAnsi"/>
          <w:sz w:val="22"/>
          <w:lang w:val="en-CA"/>
        </w:rPr>
      </w:pPr>
      <w:r>
        <w:rPr>
          <w:rFonts w:asciiTheme="minorHAnsi" w:hAnsiTheme="minorHAnsi" w:cstheme="minorHAnsi"/>
          <w:sz w:val="22"/>
          <w:lang w:val="en-CA"/>
        </w:rPr>
        <w:t>To summarize, we therefore propose the following regarding X and Z:</w:t>
      </w:r>
    </w:p>
    <w:p w14:paraId="010B25DF" w14:textId="4C002B4F" w:rsidR="00EB14EA" w:rsidRPr="00FE4C2E" w:rsidRDefault="00FE337F" w:rsidP="00FE4C2E">
      <w:pPr>
        <w:spacing w:after="0"/>
        <w:ind w:left="1134" w:hanging="1134"/>
        <w:rPr>
          <w:rFonts w:asciiTheme="minorHAnsi" w:hAnsiTheme="minorHAnsi" w:cstheme="minorHAnsi"/>
          <w:color w:val="1F497D" w:themeColor="text2"/>
          <w:sz w:val="22"/>
          <w:szCs w:val="22"/>
        </w:rPr>
      </w:pPr>
      <w:r w:rsidRPr="005F0667">
        <w:rPr>
          <w:rFonts w:asciiTheme="minorHAnsi" w:hAnsiTheme="minorHAnsi" w:cstheme="minorHAnsi"/>
          <w:b/>
          <w:bCs/>
          <w:color w:val="365F91" w:themeColor="accent1" w:themeShade="BF"/>
          <w:sz w:val="22"/>
          <w:szCs w:val="22"/>
        </w:rPr>
        <w:t>Proposal 1:</w:t>
      </w:r>
      <w:r w:rsidRPr="005F0667">
        <w:rPr>
          <w:rFonts w:asciiTheme="minorHAnsi" w:hAnsiTheme="minorHAnsi" w:cstheme="minorHAnsi"/>
          <w:color w:val="365F91" w:themeColor="accent1" w:themeShade="BF"/>
          <w:sz w:val="22"/>
          <w:szCs w:val="22"/>
        </w:rPr>
        <w:t xml:space="preserve"> </w:t>
      </w:r>
      <w:r w:rsidRPr="005F0667">
        <w:rPr>
          <w:rFonts w:asciiTheme="minorHAnsi" w:hAnsiTheme="minorHAnsi" w:cstheme="minorHAnsi"/>
          <w:color w:val="365F91" w:themeColor="accent1" w:themeShade="BF"/>
          <w:sz w:val="22"/>
          <w:szCs w:val="22"/>
        </w:rPr>
        <w:tab/>
      </w:r>
      <w:r>
        <w:rPr>
          <w:rFonts w:asciiTheme="minorHAnsi" w:hAnsiTheme="minorHAnsi" w:cstheme="minorHAnsi"/>
          <w:color w:val="1F497D" w:themeColor="text2"/>
          <w:sz w:val="22"/>
          <w:szCs w:val="22"/>
        </w:rPr>
        <w:t xml:space="preserve">Numerology for X and </w:t>
      </w:r>
      <w:r w:rsidR="005F0667">
        <w:rPr>
          <w:rFonts w:asciiTheme="minorHAnsi" w:hAnsiTheme="minorHAnsi" w:cstheme="minorHAnsi"/>
          <w:color w:val="1F497D" w:themeColor="text2"/>
          <w:sz w:val="22"/>
          <w:szCs w:val="22"/>
        </w:rPr>
        <w:t>Z</w:t>
      </w:r>
      <w:r>
        <w:rPr>
          <w:rFonts w:asciiTheme="minorHAnsi" w:hAnsiTheme="minorHAnsi" w:cstheme="minorHAnsi"/>
          <w:color w:val="1F497D" w:themeColor="text2"/>
          <w:sz w:val="22"/>
          <w:szCs w:val="22"/>
        </w:rPr>
        <w:t xml:space="preserve"> shall follow </w:t>
      </w:r>
      <w:r w:rsidR="00A11C5C">
        <w:rPr>
          <w:rFonts w:asciiTheme="minorHAnsi" w:hAnsiTheme="minorHAnsi" w:cstheme="minorHAnsi"/>
          <w:color w:val="1F497D" w:themeColor="text2"/>
          <w:sz w:val="22"/>
          <w:szCs w:val="22"/>
        </w:rPr>
        <w:t xml:space="preserve">the spCell in which dormancy indication is received. The value of X shall be 3 OFDM symbols as in the BWP switching baseline. </w:t>
      </w:r>
      <w:r>
        <w:rPr>
          <w:rFonts w:asciiTheme="minorHAnsi" w:hAnsiTheme="minorHAnsi" w:cstheme="minorHAnsi"/>
          <w:color w:val="1F497D" w:themeColor="text2"/>
          <w:sz w:val="22"/>
          <w:szCs w:val="22"/>
        </w:rPr>
        <w:t xml:space="preserve">This corresponds to </w:t>
      </w:r>
      <w:r w:rsidR="00A11C5C">
        <w:rPr>
          <w:rFonts w:asciiTheme="minorHAnsi" w:hAnsiTheme="minorHAnsi" w:cstheme="minorHAnsi"/>
          <w:color w:val="1F497D" w:themeColor="text2"/>
          <w:sz w:val="22"/>
          <w:szCs w:val="22"/>
        </w:rPr>
        <w:t xml:space="preserve">2-1-1 </w:t>
      </w:r>
      <w:r>
        <w:rPr>
          <w:rFonts w:asciiTheme="minorHAnsi" w:hAnsiTheme="minorHAnsi" w:cstheme="minorHAnsi"/>
          <w:color w:val="1F497D" w:themeColor="text2"/>
          <w:sz w:val="22"/>
          <w:szCs w:val="22"/>
        </w:rPr>
        <w:t xml:space="preserve">Option 1a and Option 2a, respectively, in the WF. </w:t>
      </w:r>
    </w:p>
    <w:p w14:paraId="158D04D1" w14:textId="22E22A24" w:rsidR="0044005B" w:rsidRDefault="0044005B" w:rsidP="008C4B44">
      <w:pPr>
        <w:rPr>
          <w:rFonts w:asciiTheme="minorHAnsi" w:hAnsiTheme="minorHAnsi" w:cstheme="minorHAnsi"/>
          <w:sz w:val="22"/>
        </w:rPr>
      </w:pPr>
    </w:p>
    <w:p w14:paraId="7096EDFE" w14:textId="38B8B3F3" w:rsidR="009A5518" w:rsidRDefault="009A5518" w:rsidP="008C4B44">
      <w:pPr>
        <w:rPr>
          <w:rFonts w:asciiTheme="minorHAnsi" w:hAnsiTheme="minorHAnsi" w:cstheme="minorHAnsi"/>
          <w:sz w:val="22"/>
        </w:rPr>
      </w:pPr>
      <w:r>
        <w:rPr>
          <w:rFonts w:asciiTheme="minorHAnsi" w:hAnsiTheme="minorHAnsi" w:cstheme="minorHAnsi"/>
          <w:sz w:val="22"/>
        </w:rPr>
        <w:t xml:space="preserve">In case the spCell would have a larger SCS than the smallest SCS of spCell and SCell, there may be some cases where </w:t>
      </w:r>
      <w:r w:rsidR="00887B01">
        <w:rPr>
          <w:rFonts w:asciiTheme="minorHAnsi" w:hAnsiTheme="minorHAnsi" w:cstheme="minorHAnsi"/>
          <w:sz w:val="22"/>
        </w:rPr>
        <w:t xml:space="preserve">the extended activation time due to late triggering after X OFDM symbols would not be visible. This happens for instance when spCell is using numerology µ=2 and SCell is using numerology µ=0, and the UE has reported Type 1 capability (see table below for BWP switch delay). Hence the extension of the </w:t>
      </w:r>
      <w:r w:rsidR="00C50065">
        <w:rPr>
          <w:rFonts w:asciiTheme="minorHAnsi" w:hAnsiTheme="minorHAnsi" w:cstheme="minorHAnsi"/>
          <w:sz w:val="22"/>
        </w:rPr>
        <w:lastRenderedPageBreak/>
        <w:t>switching delay</w:t>
      </w:r>
      <w:r w:rsidR="00887B01">
        <w:rPr>
          <w:rFonts w:asciiTheme="minorHAnsi" w:hAnsiTheme="minorHAnsi" w:cstheme="minorHAnsi"/>
          <w:sz w:val="22"/>
        </w:rPr>
        <w:t xml:space="preserve"> due to late triggering would be conditioned on the numerology of the spCell </w:t>
      </w:r>
      <w:r w:rsidR="00887B01" w:rsidRPr="009858DE">
        <w:rPr>
          <w:rFonts w:asciiTheme="minorHAnsi" w:hAnsiTheme="minorHAnsi" w:cstheme="minorHAnsi"/>
          <w:i/>
          <w:iCs/>
          <w:sz w:val="22"/>
        </w:rPr>
        <w:t>and</w:t>
      </w:r>
      <w:r w:rsidR="00887B01">
        <w:rPr>
          <w:rFonts w:asciiTheme="minorHAnsi" w:hAnsiTheme="minorHAnsi" w:cstheme="minorHAnsi"/>
          <w:sz w:val="22"/>
        </w:rPr>
        <w:t xml:space="preserve"> the lowest numerology of spCell and SCell(s). Table 1 below shows an example for Type 1 UE. </w:t>
      </w:r>
    </w:p>
    <w:p w14:paraId="32C7F5A5" w14:textId="77777777" w:rsidR="009A5518" w:rsidRDefault="009A5518" w:rsidP="008C4B44">
      <w:pPr>
        <w:rPr>
          <w:rFonts w:asciiTheme="minorHAnsi" w:hAnsiTheme="minorHAnsi" w:cstheme="minorHAnsi"/>
          <w:sz w:val="22"/>
        </w:rPr>
      </w:pPr>
    </w:p>
    <w:p w14:paraId="52A68F4E" w14:textId="19963640" w:rsidR="009A5518" w:rsidRDefault="009A5518" w:rsidP="008C4B44">
      <w:pPr>
        <w:rPr>
          <w:rFonts w:asciiTheme="minorHAnsi" w:hAnsiTheme="minorHAnsi" w:cstheme="minorHAnsi"/>
          <w:sz w:val="22"/>
        </w:rPr>
      </w:pPr>
    </w:p>
    <w:p w14:paraId="32ABE49B" w14:textId="076DE05C" w:rsidR="009A5518" w:rsidRDefault="009A5518" w:rsidP="008C4B44">
      <w:pPr>
        <w:rPr>
          <w:rFonts w:asciiTheme="minorHAnsi" w:hAnsiTheme="minorHAnsi" w:cstheme="minorHAnsi"/>
          <w:sz w:val="22"/>
        </w:rPr>
      </w:pPr>
    </w:p>
    <w:p w14:paraId="1D44D8EE" w14:textId="7542DC14" w:rsidR="009A5518" w:rsidRDefault="009A5518" w:rsidP="008C4B44">
      <w:pPr>
        <w:rPr>
          <w:rFonts w:asciiTheme="minorHAnsi" w:hAnsiTheme="minorHAnsi" w:cstheme="minorHAnsi"/>
          <w:sz w:val="22"/>
        </w:rPr>
      </w:pPr>
    </w:p>
    <w:p w14:paraId="0DF6F47C" w14:textId="77777777" w:rsidR="001F1B47" w:rsidRPr="001F1B47" w:rsidRDefault="001F1B47" w:rsidP="001F1B47">
      <w:pPr>
        <w:pStyle w:val="TH"/>
        <w:rPr>
          <w:sz w:val="16"/>
          <w:szCs w:val="16"/>
        </w:rPr>
      </w:pPr>
      <w:r w:rsidRPr="001F1B47">
        <w:rPr>
          <w:sz w:val="16"/>
          <w:szCs w:val="16"/>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1F1B47" w:rsidRPr="001F1B47" w14:paraId="5ECC7D63" w14:textId="77777777" w:rsidTr="00A24AA3">
        <w:trPr>
          <w:trHeight w:val="305"/>
          <w:jc w:val="center"/>
        </w:trPr>
        <w:tc>
          <w:tcPr>
            <w:tcW w:w="649" w:type="dxa"/>
            <w:vMerge w:val="restart"/>
            <w:shd w:val="clear" w:color="auto" w:fill="auto"/>
            <w:vAlign w:val="center"/>
          </w:tcPr>
          <w:p w14:paraId="560DFF67" w14:textId="77777777" w:rsidR="001F1B47" w:rsidRPr="001F1B47" w:rsidRDefault="001F1B47" w:rsidP="00A24AA3">
            <w:pPr>
              <w:pStyle w:val="TAH"/>
              <w:rPr>
                <w:sz w:val="14"/>
                <w:szCs w:val="16"/>
              </w:rPr>
            </w:pPr>
            <w:r w:rsidRPr="001F1B47">
              <w:rPr>
                <w:noProof/>
                <w:sz w:val="14"/>
                <w:szCs w:val="16"/>
                <w:lang w:val="en-US" w:eastAsia="zh-CN"/>
              </w:rPr>
              <w:drawing>
                <wp:inline distT="0" distB="0" distL="0" distR="0" wp14:anchorId="7580038A" wp14:editId="4B14CCD4">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20C01C2" w14:textId="77777777" w:rsidR="001F1B47" w:rsidRPr="001F1B47" w:rsidRDefault="001F1B47" w:rsidP="00A24AA3">
            <w:pPr>
              <w:pStyle w:val="TAH"/>
              <w:rPr>
                <w:sz w:val="14"/>
                <w:szCs w:val="16"/>
              </w:rPr>
            </w:pPr>
            <w:r w:rsidRPr="001F1B47">
              <w:rPr>
                <w:sz w:val="14"/>
                <w:szCs w:val="16"/>
              </w:rPr>
              <w:t>NR Slot length (ms)</w:t>
            </w:r>
          </w:p>
        </w:tc>
        <w:tc>
          <w:tcPr>
            <w:tcW w:w="3938" w:type="dxa"/>
            <w:gridSpan w:val="2"/>
          </w:tcPr>
          <w:p w14:paraId="51AC6C88" w14:textId="77777777" w:rsidR="001F1B47" w:rsidRPr="001F1B47" w:rsidRDefault="001F1B47" w:rsidP="00A24AA3">
            <w:pPr>
              <w:pStyle w:val="TAH"/>
              <w:rPr>
                <w:sz w:val="14"/>
                <w:szCs w:val="16"/>
                <w:lang w:eastAsia="zh-CN"/>
              </w:rPr>
            </w:pPr>
            <w:r w:rsidRPr="001F1B47">
              <w:rPr>
                <w:sz w:val="14"/>
                <w:szCs w:val="16"/>
                <w:lang w:eastAsia="zh-CN"/>
              </w:rPr>
              <w:t>BWP switch delay T</w:t>
            </w:r>
            <w:r w:rsidRPr="001F1B47">
              <w:rPr>
                <w:sz w:val="14"/>
                <w:szCs w:val="16"/>
                <w:vertAlign w:val="subscript"/>
                <w:lang w:eastAsia="zh-CN"/>
              </w:rPr>
              <w:t>BWPswitchDelay</w:t>
            </w:r>
            <w:r w:rsidRPr="001F1B47">
              <w:rPr>
                <w:sz w:val="14"/>
                <w:szCs w:val="16"/>
                <w:lang w:eastAsia="zh-CN"/>
              </w:rPr>
              <w:t xml:space="preserve"> (slots)</w:t>
            </w:r>
          </w:p>
        </w:tc>
      </w:tr>
      <w:tr w:rsidR="001F1B47" w:rsidRPr="001F1B47" w14:paraId="04CC0CA9" w14:textId="77777777" w:rsidTr="00A24AA3">
        <w:trPr>
          <w:trHeight w:val="306"/>
          <w:jc w:val="center"/>
        </w:trPr>
        <w:tc>
          <w:tcPr>
            <w:tcW w:w="649" w:type="dxa"/>
            <w:vMerge/>
            <w:shd w:val="clear" w:color="auto" w:fill="auto"/>
            <w:vAlign w:val="center"/>
          </w:tcPr>
          <w:p w14:paraId="65F332F4" w14:textId="77777777" w:rsidR="001F1B47" w:rsidRPr="001F1B47" w:rsidRDefault="001F1B47" w:rsidP="00A24AA3">
            <w:pPr>
              <w:pStyle w:val="TAH"/>
              <w:rPr>
                <w:sz w:val="14"/>
                <w:szCs w:val="16"/>
              </w:rPr>
            </w:pPr>
          </w:p>
        </w:tc>
        <w:tc>
          <w:tcPr>
            <w:tcW w:w="992" w:type="dxa"/>
            <w:vMerge/>
          </w:tcPr>
          <w:p w14:paraId="3DF69B60" w14:textId="77777777" w:rsidR="001F1B47" w:rsidRPr="001F1B47" w:rsidRDefault="001F1B47" w:rsidP="00A24AA3">
            <w:pPr>
              <w:pStyle w:val="TAH"/>
              <w:rPr>
                <w:sz w:val="14"/>
                <w:szCs w:val="16"/>
              </w:rPr>
            </w:pPr>
          </w:p>
        </w:tc>
        <w:tc>
          <w:tcPr>
            <w:tcW w:w="1969" w:type="dxa"/>
          </w:tcPr>
          <w:p w14:paraId="38B37875" w14:textId="77777777" w:rsidR="001F1B47" w:rsidRPr="001F1B47" w:rsidRDefault="001F1B47" w:rsidP="00A24AA3">
            <w:pPr>
              <w:pStyle w:val="TAH"/>
              <w:rPr>
                <w:sz w:val="14"/>
                <w:szCs w:val="16"/>
                <w:highlight w:val="cyan"/>
                <w:vertAlign w:val="superscript"/>
                <w:lang w:eastAsia="zh-CN"/>
              </w:rPr>
            </w:pPr>
            <w:r w:rsidRPr="001F1B47">
              <w:rPr>
                <w:sz w:val="14"/>
                <w:szCs w:val="16"/>
                <w:highlight w:val="cyan"/>
                <w:lang w:eastAsia="zh-CN"/>
              </w:rPr>
              <w:t>Type 1</w:t>
            </w:r>
            <w:r w:rsidRPr="001F1B47">
              <w:rPr>
                <w:sz w:val="14"/>
                <w:szCs w:val="16"/>
                <w:highlight w:val="cyan"/>
                <w:vertAlign w:val="superscript"/>
                <w:lang w:eastAsia="zh-CN"/>
              </w:rPr>
              <w:t>Note 1</w:t>
            </w:r>
          </w:p>
        </w:tc>
        <w:tc>
          <w:tcPr>
            <w:tcW w:w="1969" w:type="dxa"/>
          </w:tcPr>
          <w:p w14:paraId="5820FE63" w14:textId="77777777" w:rsidR="001F1B47" w:rsidRPr="001F1B47" w:rsidRDefault="001F1B47" w:rsidP="00A24AA3">
            <w:pPr>
              <w:pStyle w:val="TAH"/>
              <w:rPr>
                <w:sz w:val="14"/>
                <w:szCs w:val="16"/>
                <w:vertAlign w:val="superscript"/>
                <w:lang w:eastAsia="zh-CN"/>
              </w:rPr>
            </w:pPr>
            <w:r w:rsidRPr="001F1B47">
              <w:rPr>
                <w:sz w:val="14"/>
                <w:szCs w:val="16"/>
                <w:lang w:eastAsia="zh-CN"/>
              </w:rPr>
              <w:t>Type 2</w:t>
            </w:r>
            <w:r w:rsidRPr="001F1B47">
              <w:rPr>
                <w:sz w:val="14"/>
                <w:szCs w:val="16"/>
                <w:vertAlign w:val="superscript"/>
                <w:lang w:eastAsia="zh-CN"/>
              </w:rPr>
              <w:t>Note 1</w:t>
            </w:r>
          </w:p>
        </w:tc>
      </w:tr>
      <w:tr w:rsidR="001F1B47" w:rsidRPr="001F1B47" w:rsidDel="00FC0501" w14:paraId="388E6320" w14:textId="77777777" w:rsidTr="00A24AA3">
        <w:trPr>
          <w:jc w:val="center"/>
        </w:trPr>
        <w:tc>
          <w:tcPr>
            <w:tcW w:w="649" w:type="dxa"/>
            <w:shd w:val="clear" w:color="auto" w:fill="auto"/>
          </w:tcPr>
          <w:p w14:paraId="230E6A11" w14:textId="77777777" w:rsidR="001F1B47" w:rsidRPr="001F1B47" w:rsidRDefault="001F1B47" w:rsidP="00A24AA3">
            <w:pPr>
              <w:pStyle w:val="TAC"/>
              <w:rPr>
                <w:sz w:val="14"/>
                <w:szCs w:val="16"/>
              </w:rPr>
            </w:pPr>
            <w:r w:rsidRPr="001F1B47">
              <w:rPr>
                <w:sz w:val="14"/>
                <w:szCs w:val="16"/>
              </w:rPr>
              <w:t>0</w:t>
            </w:r>
          </w:p>
        </w:tc>
        <w:tc>
          <w:tcPr>
            <w:tcW w:w="992" w:type="dxa"/>
          </w:tcPr>
          <w:p w14:paraId="7B07CA44" w14:textId="77777777" w:rsidR="001F1B47" w:rsidRPr="001F1B47" w:rsidRDefault="001F1B47" w:rsidP="00A24AA3">
            <w:pPr>
              <w:pStyle w:val="TAC"/>
              <w:rPr>
                <w:sz w:val="14"/>
                <w:szCs w:val="16"/>
              </w:rPr>
            </w:pPr>
            <w:r w:rsidRPr="001F1B47">
              <w:rPr>
                <w:sz w:val="14"/>
                <w:szCs w:val="16"/>
              </w:rPr>
              <w:t>1</w:t>
            </w:r>
          </w:p>
        </w:tc>
        <w:tc>
          <w:tcPr>
            <w:tcW w:w="1969" w:type="dxa"/>
            <w:shd w:val="clear" w:color="auto" w:fill="auto"/>
          </w:tcPr>
          <w:p w14:paraId="74E78677" w14:textId="77777777" w:rsidR="001F1B47" w:rsidRPr="001F1B47" w:rsidRDefault="001F1B47" w:rsidP="00A24AA3">
            <w:pPr>
              <w:pStyle w:val="TAC"/>
              <w:rPr>
                <w:sz w:val="14"/>
                <w:szCs w:val="16"/>
                <w:highlight w:val="cyan"/>
              </w:rPr>
            </w:pPr>
            <w:r w:rsidRPr="001F1B47">
              <w:rPr>
                <w:sz w:val="14"/>
                <w:szCs w:val="16"/>
                <w:highlight w:val="cyan"/>
              </w:rPr>
              <w:t>1</w:t>
            </w:r>
          </w:p>
        </w:tc>
        <w:tc>
          <w:tcPr>
            <w:tcW w:w="1969" w:type="dxa"/>
          </w:tcPr>
          <w:p w14:paraId="711E757E" w14:textId="77777777" w:rsidR="001F1B47" w:rsidRPr="001F1B47" w:rsidRDefault="001F1B47" w:rsidP="00A24AA3">
            <w:pPr>
              <w:pStyle w:val="TAC"/>
              <w:rPr>
                <w:sz w:val="14"/>
                <w:szCs w:val="16"/>
              </w:rPr>
            </w:pPr>
            <w:r w:rsidRPr="001F1B47">
              <w:rPr>
                <w:sz w:val="14"/>
                <w:szCs w:val="16"/>
              </w:rPr>
              <w:t>3</w:t>
            </w:r>
          </w:p>
        </w:tc>
      </w:tr>
      <w:tr w:rsidR="001F1B47" w:rsidRPr="001F1B47" w:rsidDel="00FC0501" w14:paraId="21396B94" w14:textId="77777777" w:rsidTr="00A24AA3">
        <w:trPr>
          <w:jc w:val="center"/>
        </w:trPr>
        <w:tc>
          <w:tcPr>
            <w:tcW w:w="649" w:type="dxa"/>
            <w:shd w:val="clear" w:color="auto" w:fill="auto"/>
          </w:tcPr>
          <w:p w14:paraId="497DA24F" w14:textId="77777777" w:rsidR="001F1B47" w:rsidRPr="001F1B47" w:rsidRDefault="001F1B47" w:rsidP="00A24AA3">
            <w:pPr>
              <w:pStyle w:val="TAC"/>
              <w:rPr>
                <w:sz w:val="14"/>
                <w:szCs w:val="16"/>
              </w:rPr>
            </w:pPr>
            <w:r w:rsidRPr="001F1B47">
              <w:rPr>
                <w:sz w:val="14"/>
                <w:szCs w:val="16"/>
              </w:rPr>
              <w:t>1</w:t>
            </w:r>
          </w:p>
        </w:tc>
        <w:tc>
          <w:tcPr>
            <w:tcW w:w="992" w:type="dxa"/>
          </w:tcPr>
          <w:p w14:paraId="73C888D0" w14:textId="77777777" w:rsidR="001F1B47" w:rsidRPr="001F1B47" w:rsidRDefault="001F1B47" w:rsidP="00A24AA3">
            <w:pPr>
              <w:pStyle w:val="TAC"/>
              <w:rPr>
                <w:sz w:val="14"/>
                <w:szCs w:val="16"/>
              </w:rPr>
            </w:pPr>
            <w:r w:rsidRPr="001F1B47">
              <w:rPr>
                <w:sz w:val="14"/>
                <w:szCs w:val="16"/>
              </w:rPr>
              <w:t>0.5</w:t>
            </w:r>
          </w:p>
        </w:tc>
        <w:tc>
          <w:tcPr>
            <w:tcW w:w="1969" w:type="dxa"/>
            <w:shd w:val="clear" w:color="auto" w:fill="auto"/>
          </w:tcPr>
          <w:p w14:paraId="6F3584C7" w14:textId="77777777" w:rsidR="001F1B47" w:rsidRPr="001F1B47" w:rsidRDefault="001F1B47" w:rsidP="00A24AA3">
            <w:pPr>
              <w:pStyle w:val="TAC"/>
              <w:rPr>
                <w:sz w:val="14"/>
                <w:szCs w:val="16"/>
                <w:highlight w:val="cyan"/>
              </w:rPr>
            </w:pPr>
            <w:r w:rsidRPr="001F1B47">
              <w:rPr>
                <w:sz w:val="14"/>
                <w:szCs w:val="16"/>
                <w:highlight w:val="cyan"/>
              </w:rPr>
              <w:t>2</w:t>
            </w:r>
          </w:p>
        </w:tc>
        <w:tc>
          <w:tcPr>
            <w:tcW w:w="1969" w:type="dxa"/>
          </w:tcPr>
          <w:p w14:paraId="7333B1D0" w14:textId="77777777" w:rsidR="001F1B47" w:rsidRPr="001F1B47" w:rsidRDefault="001F1B47" w:rsidP="00A24AA3">
            <w:pPr>
              <w:pStyle w:val="TAC"/>
              <w:rPr>
                <w:sz w:val="14"/>
                <w:szCs w:val="16"/>
              </w:rPr>
            </w:pPr>
            <w:r w:rsidRPr="001F1B47">
              <w:rPr>
                <w:sz w:val="14"/>
                <w:szCs w:val="16"/>
              </w:rPr>
              <w:t>5</w:t>
            </w:r>
          </w:p>
        </w:tc>
      </w:tr>
      <w:tr w:rsidR="001F1B47" w:rsidRPr="001F1B47" w:rsidDel="00FC0501" w14:paraId="6DCE6A29" w14:textId="77777777" w:rsidTr="00A24AA3">
        <w:trPr>
          <w:jc w:val="center"/>
        </w:trPr>
        <w:tc>
          <w:tcPr>
            <w:tcW w:w="649" w:type="dxa"/>
            <w:shd w:val="clear" w:color="auto" w:fill="auto"/>
          </w:tcPr>
          <w:p w14:paraId="32E0DFB6" w14:textId="77777777" w:rsidR="001F1B47" w:rsidRPr="001F1B47" w:rsidRDefault="001F1B47" w:rsidP="00A24AA3">
            <w:pPr>
              <w:pStyle w:val="TAC"/>
              <w:rPr>
                <w:sz w:val="14"/>
                <w:szCs w:val="16"/>
              </w:rPr>
            </w:pPr>
            <w:r w:rsidRPr="001F1B47">
              <w:rPr>
                <w:sz w:val="14"/>
                <w:szCs w:val="16"/>
              </w:rPr>
              <w:t>2</w:t>
            </w:r>
          </w:p>
        </w:tc>
        <w:tc>
          <w:tcPr>
            <w:tcW w:w="992" w:type="dxa"/>
          </w:tcPr>
          <w:p w14:paraId="77F325E0" w14:textId="77777777" w:rsidR="001F1B47" w:rsidRPr="001F1B47" w:rsidRDefault="001F1B47" w:rsidP="00A24AA3">
            <w:pPr>
              <w:pStyle w:val="TAC"/>
              <w:rPr>
                <w:sz w:val="14"/>
                <w:szCs w:val="16"/>
              </w:rPr>
            </w:pPr>
            <w:r w:rsidRPr="001F1B47">
              <w:rPr>
                <w:sz w:val="14"/>
                <w:szCs w:val="16"/>
              </w:rPr>
              <w:t>0.25</w:t>
            </w:r>
          </w:p>
        </w:tc>
        <w:tc>
          <w:tcPr>
            <w:tcW w:w="1969" w:type="dxa"/>
            <w:shd w:val="clear" w:color="auto" w:fill="auto"/>
          </w:tcPr>
          <w:p w14:paraId="4600FDA2" w14:textId="77777777" w:rsidR="001F1B47" w:rsidRPr="001F1B47" w:rsidRDefault="001F1B47" w:rsidP="00A24AA3">
            <w:pPr>
              <w:pStyle w:val="TAC"/>
              <w:rPr>
                <w:sz w:val="14"/>
                <w:szCs w:val="16"/>
                <w:highlight w:val="cyan"/>
              </w:rPr>
            </w:pPr>
            <w:r w:rsidRPr="001F1B47">
              <w:rPr>
                <w:sz w:val="14"/>
                <w:szCs w:val="16"/>
                <w:highlight w:val="cyan"/>
              </w:rPr>
              <w:t>3</w:t>
            </w:r>
          </w:p>
        </w:tc>
        <w:tc>
          <w:tcPr>
            <w:tcW w:w="1969" w:type="dxa"/>
          </w:tcPr>
          <w:p w14:paraId="2F0F020D" w14:textId="77777777" w:rsidR="001F1B47" w:rsidRPr="001F1B47" w:rsidRDefault="001F1B47" w:rsidP="00A24AA3">
            <w:pPr>
              <w:pStyle w:val="TAC"/>
              <w:rPr>
                <w:sz w:val="14"/>
                <w:szCs w:val="16"/>
              </w:rPr>
            </w:pPr>
            <w:r w:rsidRPr="001F1B47">
              <w:rPr>
                <w:sz w:val="14"/>
                <w:szCs w:val="16"/>
              </w:rPr>
              <w:t>9</w:t>
            </w:r>
          </w:p>
        </w:tc>
      </w:tr>
      <w:tr w:rsidR="001F1B47" w:rsidRPr="001F1B47" w:rsidDel="00FC0501" w14:paraId="0A2D4AB9" w14:textId="77777777" w:rsidTr="00A24AA3">
        <w:trPr>
          <w:jc w:val="center"/>
        </w:trPr>
        <w:tc>
          <w:tcPr>
            <w:tcW w:w="649" w:type="dxa"/>
            <w:shd w:val="clear" w:color="auto" w:fill="auto"/>
          </w:tcPr>
          <w:p w14:paraId="22CBA500" w14:textId="77777777" w:rsidR="001F1B47" w:rsidRPr="001F1B47" w:rsidRDefault="001F1B47" w:rsidP="00A24AA3">
            <w:pPr>
              <w:pStyle w:val="TAC"/>
              <w:rPr>
                <w:sz w:val="14"/>
                <w:szCs w:val="16"/>
              </w:rPr>
            </w:pPr>
            <w:r w:rsidRPr="001F1B47">
              <w:rPr>
                <w:sz w:val="14"/>
                <w:szCs w:val="16"/>
              </w:rPr>
              <w:t>3</w:t>
            </w:r>
          </w:p>
        </w:tc>
        <w:tc>
          <w:tcPr>
            <w:tcW w:w="992" w:type="dxa"/>
          </w:tcPr>
          <w:p w14:paraId="7985BF72" w14:textId="77777777" w:rsidR="001F1B47" w:rsidRPr="001F1B47" w:rsidRDefault="001F1B47" w:rsidP="00A24AA3">
            <w:pPr>
              <w:pStyle w:val="TAC"/>
              <w:rPr>
                <w:sz w:val="14"/>
                <w:szCs w:val="16"/>
              </w:rPr>
            </w:pPr>
            <w:r w:rsidRPr="001F1B47">
              <w:rPr>
                <w:sz w:val="14"/>
                <w:szCs w:val="16"/>
              </w:rPr>
              <w:t>0.125</w:t>
            </w:r>
          </w:p>
        </w:tc>
        <w:tc>
          <w:tcPr>
            <w:tcW w:w="1969" w:type="dxa"/>
            <w:shd w:val="clear" w:color="auto" w:fill="auto"/>
          </w:tcPr>
          <w:p w14:paraId="1B0E7F70" w14:textId="77777777" w:rsidR="001F1B47" w:rsidRPr="001F1B47" w:rsidRDefault="001F1B47" w:rsidP="00A24AA3">
            <w:pPr>
              <w:pStyle w:val="TAC"/>
              <w:rPr>
                <w:sz w:val="14"/>
                <w:szCs w:val="16"/>
                <w:highlight w:val="cyan"/>
              </w:rPr>
            </w:pPr>
            <w:r w:rsidRPr="001F1B47">
              <w:rPr>
                <w:sz w:val="14"/>
                <w:szCs w:val="16"/>
                <w:highlight w:val="cyan"/>
              </w:rPr>
              <w:t>6</w:t>
            </w:r>
          </w:p>
        </w:tc>
        <w:tc>
          <w:tcPr>
            <w:tcW w:w="1969" w:type="dxa"/>
          </w:tcPr>
          <w:p w14:paraId="163BAB74" w14:textId="77777777" w:rsidR="001F1B47" w:rsidRPr="001F1B47" w:rsidRDefault="001F1B47" w:rsidP="00A24AA3">
            <w:pPr>
              <w:pStyle w:val="TAC"/>
              <w:rPr>
                <w:sz w:val="14"/>
                <w:szCs w:val="16"/>
              </w:rPr>
            </w:pPr>
            <w:r w:rsidRPr="001F1B47">
              <w:rPr>
                <w:sz w:val="14"/>
                <w:szCs w:val="16"/>
              </w:rPr>
              <w:t>18</w:t>
            </w:r>
          </w:p>
        </w:tc>
      </w:tr>
      <w:tr w:rsidR="001F1B47" w:rsidRPr="001F1B47" w:rsidDel="00FC0501" w14:paraId="6D551E80" w14:textId="77777777" w:rsidTr="00A24AA3">
        <w:trPr>
          <w:jc w:val="center"/>
        </w:trPr>
        <w:tc>
          <w:tcPr>
            <w:tcW w:w="5579" w:type="dxa"/>
            <w:gridSpan w:val="4"/>
            <w:shd w:val="clear" w:color="auto" w:fill="auto"/>
          </w:tcPr>
          <w:p w14:paraId="06985CEC" w14:textId="77777777" w:rsidR="001F1B47" w:rsidRPr="001F1B47" w:rsidRDefault="001F1B47" w:rsidP="00A24AA3">
            <w:pPr>
              <w:pStyle w:val="TAN"/>
              <w:rPr>
                <w:sz w:val="16"/>
                <w:szCs w:val="16"/>
              </w:rPr>
            </w:pPr>
            <w:r w:rsidRPr="001F1B47">
              <w:rPr>
                <w:sz w:val="16"/>
                <w:szCs w:val="16"/>
              </w:rPr>
              <w:t>Note 1:</w:t>
            </w:r>
            <w:r w:rsidRPr="001F1B47">
              <w:rPr>
                <w:sz w:val="16"/>
                <w:szCs w:val="16"/>
              </w:rPr>
              <w:tab/>
              <w:t>Depends on UE capability.</w:t>
            </w:r>
          </w:p>
          <w:p w14:paraId="1E3188AD" w14:textId="77777777" w:rsidR="001F1B47" w:rsidRPr="001F1B47" w:rsidRDefault="001F1B47" w:rsidP="00A24AA3">
            <w:pPr>
              <w:pStyle w:val="TAN"/>
              <w:rPr>
                <w:sz w:val="16"/>
                <w:szCs w:val="16"/>
              </w:rPr>
            </w:pPr>
            <w:r w:rsidRPr="001F1B47">
              <w:rPr>
                <w:sz w:val="16"/>
                <w:szCs w:val="16"/>
              </w:rPr>
              <w:t>Note 2:</w:t>
            </w:r>
            <w:r w:rsidRPr="001F1B47">
              <w:rPr>
                <w:sz w:val="16"/>
                <w:szCs w:val="16"/>
              </w:rPr>
              <w:tab/>
              <w:t>If the BWP switch involves changing of SCS, the BWP switch delay is determined by the smaller SCS between the SCS before BWP switch and the SCS after BWP switch.</w:t>
            </w:r>
          </w:p>
        </w:tc>
      </w:tr>
    </w:tbl>
    <w:p w14:paraId="376D78EE" w14:textId="7DC50179" w:rsidR="001F1B47" w:rsidRDefault="001F1B47" w:rsidP="008C4B44">
      <w:pPr>
        <w:rPr>
          <w:rFonts w:asciiTheme="minorHAnsi" w:hAnsiTheme="minorHAnsi" w:cstheme="minorHAnsi"/>
          <w:sz w:val="22"/>
        </w:rPr>
      </w:pPr>
    </w:p>
    <w:p w14:paraId="09D675F2" w14:textId="0800DEBC" w:rsidR="001F1B47" w:rsidRPr="001F1B47" w:rsidRDefault="001F1B47" w:rsidP="001F1B47">
      <w:pPr>
        <w:jc w:val="center"/>
        <w:rPr>
          <w:rFonts w:asciiTheme="minorHAnsi" w:hAnsiTheme="minorHAnsi" w:cstheme="minorHAnsi"/>
          <w:sz w:val="22"/>
        </w:rPr>
      </w:pPr>
      <w:r w:rsidRPr="001F1B47">
        <w:rPr>
          <w:rFonts w:asciiTheme="minorHAnsi" w:hAnsiTheme="minorHAnsi" w:cstheme="minorHAnsi"/>
          <w:b/>
          <w:bCs/>
          <w:sz w:val="22"/>
        </w:rPr>
        <w:t xml:space="preserve">Table 1: </w:t>
      </w:r>
      <w:r>
        <w:rPr>
          <w:rFonts w:asciiTheme="minorHAnsi" w:hAnsiTheme="minorHAnsi" w:cstheme="minorHAnsi"/>
          <w:sz w:val="22"/>
        </w:rPr>
        <w:t xml:space="preserve">Delay increase in number of slots for lowest SCS of SCell(s) </w:t>
      </w:r>
      <w:r>
        <w:rPr>
          <w:rFonts w:asciiTheme="minorHAnsi" w:hAnsiTheme="minorHAnsi" w:cstheme="minorHAnsi"/>
          <w:sz w:val="22"/>
        </w:rPr>
        <w:br/>
        <w:t>and spCell due to triggering after first X OFDM symbols</w:t>
      </w:r>
      <w:r w:rsidR="00887B01">
        <w:rPr>
          <w:rFonts w:asciiTheme="minorHAnsi" w:hAnsiTheme="minorHAnsi" w:cstheme="minorHAnsi"/>
          <w:sz w:val="22"/>
        </w:rPr>
        <w:t xml:space="preserve"> (Type 1)</w:t>
      </w:r>
    </w:p>
    <w:tbl>
      <w:tblPr>
        <w:tblStyle w:val="TableGrid"/>
        <w:tblW w:w="0" w:type="auto"/>
        <w:tblInd w:w="3437" w:type="dxa"/>
        <w:tblLook w:val="04A0" w:firstRow="1" w:lastRow="0" w:firstColumn="1" w:lastColumn="0" w:noHBand="0" w:noVBand="1"/>
      </w:tblPr>
      <w:tblGrid>
        <w:gridCol w:w="498"/>
        <w:gridCol w:w="518"/>
        <w:gridCol w:w="425"/>
        <w:gridCol w:w="425"/>
        <w:gridCol w:w="425"/>
        <w:gridCol w:w="470"/>
      </w:tblGrid>
      <w:tr w:rsidR="009A5518" w14:paraId="2018E5C8" w14:textId="77777777" w:rsidTr="001F1B47">
        <w:tc>
          <w:tcPr>
            <w:tcW w:w="498" w:type="dxa"/>
            <w:tcBorders>
              <w:tl2br w:val="single" w:sz="4" w:space="0" w:color="auto"/>
            </w:tcBorders>
          </w:tcPr>
          <w:p w14:paraId="55772FC2" w14:textId="77777777" w:rsidR="009A5518" w:rsidRDefault="009A5518" w:rsidP="009A5518">
            <w:pPr>
              <w:spacing w:after="0"/>
              <w:rPr>
                <w:rFonts w:asciiTheme="minorHAnsi" w:hAnsiTheme="minorHAnsi" w:cstheme="minorHAnsi"/>
                <w:sz w:val="22"/>
              </w:rPr>
            </w:pPr>
          </w:p>
        </w:tc>
        <w:tc>
          <w:tcPr>
            <w:tcW w:w="2263" w:type="dxa"/>
            <w:gridSpan w:val="5"/>
          </w:tcPr>
          <w:p w14:paraId="51B822B9" w14:textId="033D8BDB" w:rsidR="009A5518" w:rsidRDefault="009A5518" w:rsidP="009A5518">
            <w:pPr>
              <w:spacing w:after="0"/>
              <w:jc w:val="center"/>
              <w:rPr>
                <w:rFonts w:asciiTheme="minorHAnsi" w:hAnsiTheme="minorHAnsi" w:cstheme="minorHAnsi"/>
                <w:sz w:val="22"/>
              </w:rPr>
            </w:pPr>
            <w:r>
              <w:rPr>
                <w:rFonts w:asciiTheme="minorHAnsi" w:hAnsiTheme="minorHAnsi" w:cstheme="minorHAnsi"/>
                <w:sz w:val="22"/>
              </w:rPr>
              <w:t xml:space="preserve">Minimum over </w:t>
            </w:r>
            <w:r>
              <w:rPr>
                <w:rFonts w:asciiTheme="minorHAnsi" w:hAnsiTheme="minorHAnsi" w:cstheme="minorHAnsi"/>
                <w:sz w:val="22"/>
              </w:rPr>
              <w:br/>
              <w:t>{SCells, spCell}</w:t>
            </w:r>
          </w:p>
        </w:tc>
      </w:tr>
      <w:tr w:rsidR="009A5518" w14:paraId="2E31CDDA" w14:textId="77777777" w:rsidTr="001F1B47">
        <w:tc>
          <w:tcPr>
            <w:tcW w:w="498" w:type="dxa"/>
            <w:vMerge w:val="restart"/>
            <w:textDirection w:val="btLr"/>
          </w:tcPr>
          <w:p w14:paraId="7633E393" w14:textId="087C09F2" w:rsidR="009A5518" w:rsidRDefault="009A5518" w:rsidP="009A5518">
            <w:pPr>
              <w:spacing w:after="0"/>
              <w:ind w:left="113" w:right="113"/>
              <w:jc w:val="center"/>
              <w:rPr>
                <w:rFonts w:asciiTheme="minorHAnsi" w:hAnsiTheme="minorHAnsi" w:cstheme="minorHAnsi"/>
                <w:sz w:val="22"/>
              </w:rPr>
            </w:pPr>
            <w:r>
              <w:rPr>
                <w:rFonts w:asciiTheme="minorHAnsi" w:hAnsiTheme="minorHAnsi" w:cstheme="minorHAnsi"/>
                <w:sz w:val="22"/>
              </w:rPr>
              <w:t>spCell</w:t>
            </w:r>
          </w:p>
        </w:tc>
        <w:tc>
          <w:tcPr>
            <w:tcW w:w="518" w:type="dxa"/>
          </w:tcPr>
          <w:p w14:paraId="3FAE67E7" w14:textId="605802B2" w:rsidR="009A5518" w:rsidRPr="009858DE" w:rsidRDefault="009A5518" w:rsidP="009A5518">
            <w:pPr>
              <w:spacing w:after="0"/>
              <w:rPr>
                <w:rFonts w:asciiTheme="minorHAnsi" w:hAnsiTheme="minorHAnsi" w:cstheme="minorHAnsi"/>
                <w:b/>
                <w:bCs/>
                <w:sz w:val="22"/>
              </w:rPr>
            </w:pPr>
            <w:r w:rsidRPr="009858DE">
              <w:rPr>
                <w:rFonts w:asciiTheme="minorHAnsi" w:hAnsiTheme="minorHAnsi" w:cstheme="minorHAnsi"/>
                <w:b/>
                <w:bCs/>
                <w:sz w:val="22"/>
              </w:rPr>
              <w:t>µ</w:t>
            </w:r>
          </w:p>
        </w:tc>
        <w:tc>
          <w:tcPr>
            <w:tcW w:w="425" w:type="dxa"/>
          </w:tcPr>
          <w:p w14:paraId="20D4D92B" w14:textId="64F6CB3C" w:rsidR="009A5518" w:rsidRPr="009858DE" w:rsidRDefault="009A5518" w:rsidP="009A5518">
            <w:pPr>
              <w:spacing w:after="0"/>
              <w:rPr>
                <w:rFonts w:asciiTheme="minorHAnsi" w:hAnsiTheme="minorHAnsi" w:cstheme="minorHAnsi"/>
                <w:b/>
                <w:bCs/>
                <w:sz w:val="22"/>
              </w:rPr>
            </w:pPr>
            <w:r w:rsidRPr="009858DE">
              <w:rPr>
                <w:rFonts w:asciiTheme="minorHAnsi" w:hAnsiTheme="minorHAnsi" w:cstheme="minorHAnsi"/>
                <w:b/>
                <w:bCs/>
                <w:sz w:val="22"/>
              </w:rPr>
              <w:t>0</w:t>
            </w:r>
          </w:p>
        </w:tc>
        <w:tc>
          <w:tcPr>
            <w:tcW w:w="425" w:type="dxa"/>
          </w:tcPr>
          <w:p w14:paraId="209C0EB4" w14:textId="23C461C9" w:rsidR="009A5518" w:rsidRPr="009858DE" w:rsidRDefault="009A5518" w:rsidP="009A5518">
            <w:pPr>
              <w:spacing w:after="0"/>
              <w:rPr>
                <w:rFonts w:asciiTheme="minorHAnsi" w:hAnsiTheme="minorHAnsi" w:cstheme="minorHAnsi"/>
                <w:b/>
                <w:bCs/>
                <w:sz w:val="22"/>
              </w:rPr>
            </w:pPr>
            <w:r w:rsidRPr="009858DE">
              <w:rPr>
                <w:rFonts w:asciiTheme="minorHAnsi" w:hAnsiTheme="minorHAnsi" w:cstheme="minorHAnsi"/>
                <w:b/>
                <w:bCs/>
                <w:sz w:val="22"/>
              </w:rPr>
              <w:t>1</w:t>
            </w:r>
          </w:p>
        </w:tc>
        <w:tc>
          <w:tcPr>
            <w:tcW w:w="425" w:type="dxa"/>
          </w:tcPr>
          <w:p w14:paraId="1DECDF31" w14:textId="3FE831F6" w:rsidR="009A5518" w:rsidRPr="009858DE" w:rsidRDefault="009A5518" w:rsidP="009A5518">
            <w:pPr>
              <w:spacing w:after="0"/>
              <w:rPr>
                <w:rFonts w:asciiTheme="minorHAnsi" w:hAnsiTheme="minorHAnsi" w:cstheme="minorHAnsi"/>
                <w:b/>
                <w:bCs/>
                <w:sz w:val="22"/>
              </w:rPr>
            </w:pPr>
            <w:r w:rsidRPr="009858DE">
              <w:rPr>
                <w:rFonts w:asciiTheme="minorHAnsi" w:hAnsiTheme="minorHAnsi" w:cstheme="minorHAnsi"/>
                <w:b/>
                <w:bCs/>
                <w:sz w:val="22"/>
              </w:rPr>
              <w:t>2</w:t>
            </w:r>
          </w:p>
        </w:tc>
        <w:tc>
          <w:tcPr>
            <w:tcW w:w="470" w:type="dxa"/>
          </w:tcPr>
          <w:p w14:paraId="233B1F70" w14:textId="49D19152" w:rsidR="009A5518" w:rsidRPr="009858DE" w:rsidRDefault="009A5518" w:rsidP="009A5518">
            <w:pPr>
              <w:spacing w:after="0"/>
              <w:rPr>
                <w:rFonts w:asciiTheme="minorHAnsi" w:hAnsiTheme="minorHAnsi" w:cstheme="minorHAnsi"/>
                <w:b/>
                <w:bCs/>
                <w:sz w:val="22"/>
              </w:rPr>
            </w:pPr>
            <w:r w:rsidRPr="009858DE">
              <w:rPr>
                <w:rFonts w:asciiTheme="minorHAnsi" w:hAnsiTheme="minorHAnsi" w:cstheme="minorHAnsi"/>
                <w:b/>
                <w:bCs/>
                <w:sz w:val="22"/>
              </w:rPr>
              <w:t>3</w:t>
            </w:r>
          </w:p>
        </w:tc>
      </w:tr>
      <w:tr w:rsidR="009A5518" w14:paraId="450336C8" w14:textId="77777777" w:rsidTr="001F1B47">
        <w:tc>
          <w:tcPr>
            <w:tcW w:w="498" w:type="dxa"/>
            <w:vMerge/>
          </w:tcPr>
          <w:p w14:paraId="47B2E695" w14:textId="77777777" w:rsidR="009A5518" w:rsidRDefault="009A5518" w:rsidP="009A5518">
            <w:pPr>
              <w:spacing w:after="0"/>
              <w:rPr>
                <w:rFonts w:asciiTheme="minorHAnsi" w:hAnsiTheme="minorHAnsi" w:cstheme="minorHAnsi"/>
                <w:sz w:val="22"/>
              </w:rPr>
            </w:pPr>
          </w:p>
        </w:tc>
        <w:tc>
          <w:tcPr>
            <w:tcW w:w="518" w:type="dxa"/>
          </w:tcPr>
          <w:p w14:paraId="3544B96C" w14:textId="07C0C04C" w:rsidR="009A5518" w:rsidRPr="009858DE" w:rsidRDefault="009A5518" w:rsidP="009A5518">
            <w:pPr>
              <w:spacing w:after="0"/>
              <w:rPr>
                <w:rFonts w:asciiTheme="minorHAnsi" w:hAnsiTheme="minorHAnsi" w:cstheme="minorHAnsi"/>
                <w:b/>
                <w:bCs/>
                <w:sz w:val="22"/>
              </w:rPr>
            </w:pPr>
            <w:r w:rsidRPr="009858DE">
              <w:rPr>
                <w:rFonts w:asciiTheme="minorHAnsi" w:hAnsiTheme="minorHAnsi" w:cstheme="minorHAnsi"/>
                <w:b/>
                <w:bCs/>
                <w:sz w:val="22"/>
              </w:rPr>
              <w:t>0</w:t>
            </w:r>
          </w:p>
        </w:tc>
        <w:tc>
          <w:tcPr>
            <w:tcW w:w="425" w:type="dxa"/>
          </w:tcPr>
          <w:p w14:paraId="288A2F2A" w14:textId="0082BFC0" w:rsidR="009A5518" w:rsidRDefault="009A5518" w:rsidP="009A5518">
            <w:pPr>
              <w:spacing w:after="0"/>
              <w:rPr>
                <w:rFonts w:asciiTheme="minorHAnsi" w:hAnsiTheme="minorHAnsi" w:cstheme="minorHAnsi"/>
                <w:sz w:val="22"/>
              </w:rPr>
            </w:pPr>
            <w:r>
              <w:rPr>
                <w:rFonts w:asciiTheme="minorHAnsi" w:hAnsiTheme="minorHAnsi" w:cstheme="minorHAnsi"/>
                <w:sz w:val="22"/>
              </w:rPr>
              <w:t>1</w:t>
            </w:r>
          </w:p>
        </w:tc>
        <w:tc>
          <w:tcPr>
            <w:tcW w:w="425" w:type="dxa"/>
            <w:shd w:val="clear" w:color="auto" w:fill="D9D9D9" w:themeFill="background1" w:themeFillShade="D9"/>
          </w:tcPr>
          <w:p w14:paraId="58402A4F" w14:textId="66B6E4DB" w:rsidR="009A5518" w:rsidRDefault="009A5518" w:rsidP="009A5518">
            <w:pPr>
              <w:spacing w:after="0"/>
              <w:rPr>
                <w:rFonts w:asciiTheme="minorHAnsi" w:hAnsiTheme="minorHAnsi" w:cstheme="minorHAnsi"/>
                <w:sz w:val="22"/>
              </w:rPr>
            </w:pPr>
            <w:r>
              <w:rPr>
                <w:rFonts w:asciiTheme="minorHAnsi" w:hAnsiTheme="minorHAnsi" w:cstheme="minorHAnsi"/>
                <w:sz w:val="22"/>
              </w:rPr>
              <w:t>---</w:t>
            </w:r>
          </w:p>
        </w:tc>
        <w:tc>
          <w:tcPr>
            <w:tcW w:w="425" w:type="dxa"/>
            <w:shd w:val="clear" w:color="auto" w:fill="D9D9D9" w:themeFill="background1" w:themeFillShade="D9"/>
          </w:tcPr>
          <w:p w14:paraId="30A4008D" w14:textId="39AC44C6" w:rsidR="009A5518" w:rsidRDefault="009A5518" w:rsidP="009A5518">
            <w:pPr>
              <w:spacing w:after="0"/>
              <w:rPr>
                <w:rFonts w:asciiTheme="minorHAnsi" w:hAnsiTheme="minorHAnsi" w:cstheme="minorHAnsi"/>
                <w:sz w:val="22"/>
              </w:rPr>
            </w:pPr>
            <w:r>
              <w:rPr>
                <w:rFonts w:asciiTheme="minorHAnsi" w:hAnsiTheme="minorHAnsi" w:cstheme="minorHAnsi"/>
                <w:sz w:val="22"/>
              </w:rPr>
              <w:t>---</w:t>
            </w:r>
          </w:p>
        </w:tc>
        <w:tc>
          <w:tcPr>
            <w:tcW w:w="470" w:type="dxa"/>
            <w:shd w:val="clear" w:color="auto" w:fill="D9D9D9" w:themeFill="background1" w:themeFillShade="D9"/>
          </w:tcPr>
          <w:p w14:paraId="1EB5F1A0" w14:textId="40BC0A7B" w:rsidR="009A5518" w:rsidRDefault="009A5518" w:rsidP="009A5518">
            <w:pPr>
              <w:spacing w:after="0"/>
              <w:rPr>
                <w:rFonts w:asciiTheme="minorHAnsi" w:hAnsiTheme="minorHAnsi" w:cstheme="minorHAnsi"/>
                <w:sz w:val="22"/>
              </w:rPr>
            </w:pPr>
            <w:r>
              <w:rPr>
                <w:rFonts w:asciiTheme="minorHAnsi" w:hAnsiTheme="minorHAnsi" w:cstheme="minorHAnsi"/>
                <w:sz w:val="22"/>
              </w:rPr>
              <w:t>---</w:t>
            </w:r>
          </w:p>
        </w:tc>
      </w:tr>
      <w:tr w:rsidR="009A5518" w14:paraId="052A25F8" w14:textId="77777777" w:rsidTr="001F1B47">
        <w:tc>
          <w:tcPr>
            <w:tcW w:w="498" w:type="dxa"/>
            <w:vMerge/>
          </w:tcPr>
          <w:p w14:paraId="27595E37" w14:textId="77777777" w:rsidR="009A5518" w:rsidRDefault="009A5518" w:rsidP="009A5518">
            <w:pPr>
              <w:spacing w:after="0"/>
              <w:rPr>
                <w:rFonts w:asciiTheme="minorHAnsi" w:hAnsiTheme="minorHAnsi" w:cstheme="minorHAnsi"/>
                <w:sz w:val="22"/>
              </w:rPr>
            </w:pPr>
          </w:p>
        </w:tc>
        <w:tc>
          <w:tcPr>
            <w:tcW w:w="518" w:type="dxa"/>
          </w:tcPr>
          <w:p w14:paraId="2A80295E" w14:textId="089DDE5B" w:rsidR="009A5518" w:rsidRPr="009858DE" w:rsidRDefault="009A5518" w:rsidP="009A5518">
            <w:pPr>
              <w:spacing w:after="0"/>
              <w:rPr>
                <w:rFonts w:asciiTheme="minorHAnsi" w:hAnsiTheme="minorHAnsi" w:cstheme="minorHAnsi"/>
                <w:b/>
                <w:bCs/>
                <w:sz w:val="22"/>
              </w:rPr>
            </w:pPr>
            <w:r w:rsidRPr="009858DE">
              <w:rPr>
                <w:rFonts w:asciiTheme="minorHAnsi" w:hAnsiTheme="minorHAnsi" w:cstheme="minorHAnsi"/>
                <w:b/>
                <w:bCs/>
                <w:sz w:val="22"/>
              </w:rPr>
              <w:t>1</w:t>
            </w:r>
          </w:p>
        </w:tc>
        <w:tc>
          <w:tcPr>
            <w:tcW w:w="425" w:type="dxa"/>
          </w:tcPr>
          <w:p w14:paraId="11BFB645" w14:textId="22BB1E2B" w:rsidR="009A5518" w:rsidRDefault="001F1B47" w:rsidP="009A5518">
            <w:pPr>
              <w:spacing w:after="0"/>
              <w:rPr>
                <w:rFonts w:asciiTheme="minorHAnsi" w:hAnsiTheme="minorHAnsi" w:cstheme="minorHAnsi"/>
                <w:sz w:val="22"/>
              </w:rPr>
            </w:pPr>
            <w:r>
              <w:rPr>
                <w:rFonts w:asciiTheme="minorHAnsi" w:hAnsiTheme="minorHAnsi" w:cstheme="minorHAnsi"/>
                <w:sz w:val="22"/>
              </w:rPr>
              <w:t>1</w:t>
            </w:r>
          </w:p>
        </w:tc>
        <w:tc>
          <w:tcPr>
            <w:tcW w:w="425" w:type="dxa"/>
          </w:tcPr>
          <w:p w14:paraId="02C0349C" w14:textId="0DAB070F" w:rsidR="009A5518" w:rsidRDefault="009A5518" w:rsidP="009A5518">
            <w:pPr>
              <w:spacing w:after="0"/>
              <w:rPr>
                <w:rFonts w:asciiTheme="minorHAnsi" w:hAnsiTheme="minorHAnsi" w:cstheme="minorHAnsi"/>
                <w:sz w:val="22"/>
              </w:rPr>
            </w:pPr>
            <w:r>
              <w:rPr>
                <w:rFonts w:asciiTheme="minorHAnsi" w:hAnsiTheme="minorHAnsi" w:cstheme="minorHAnsi"/>
                <w:sz w:val="22"/>
              </w:rPr>
              <w:t>1</w:t>
            </w:r>
          </w:p>
        </w:tc>
        <w:tc>
          <w:tcPr>
            <w:tcW w:w="425" w:type="dxa"/>
            <w:shd w:val="clear" w:color="auto" w:fill="D9D9D9" w:themeFill="background1" w:themeFillShade="D9"/>
          </w:tcPr>
          <w:p w14:paraId="22AEF959" w14:textId="0F21EF9C" w:rsidR="009A5518" w:rsidRDefault="009A5518" w:rsidP="009A5518">
            <w:pPr>
              <w:spacing w:after="0"/>
              <w:rPr>
                <w:rFonts w:asciiTheme="minorHAnsi" w:hAnsiTheme="minorHAnsi" w:cstheme="minorHAnsi"/>
                <w:sz w:val="22"/>
              </w:rPr>
            </w:pPr>
            <w:r>
              <w:rPr>
                <w:rFonts w:asciiTheme="minorHAnsi" w:hAnsiTheme="minorHAnsi" w:cstheme="minorHAnsi"/>
                <w:sz w:val="22"/>
              </w:rPr>
              <w:t>---</w:t>
            </w:r>
          </w:p>
        </w:tc>
        <w:tc>
          <w:tcPr>
            <w:tcW w:w="470" w:type="dxa"/>
            <w:shd w:val="clear" w:color="auto" w:fill="D9D9D9" w:themeFill="background1" w:themeFillShade="D9"/>
          </w:tcPr>
          <w:p w14:paraId="2DA09969" w14:textId="344AEA52" w:rsidR="009A5518" w:rsidRDefault="009A5518" w:rsidP="009A5518">
            <w:pPr>
              <w:spacing w:after="0"/>
              <w:rPr>
                <w:rFonts w:asciiTheme="minorHAnsi" w:hAnsiTheme="minorHAnsi" w:cstheme="minorHAnsi"/>
                <w:sz w:val="22"/>
              </w:rPr>
            </w:pPr>
            <w:r>
              <w:rPr>
                <w:rFonts w:asciiTheme="minorHAnsi" w:hAnsiTheme="minorHAnsi" w:cstheme="minorHAnsi"/>
                <w:sz w:val="22"/>
              </w:rPr>
              <w:t>---</w:t>
            </w:r>
          </w:p>
        </w:tc>
      </w:tr>
      <w:tr w:rsidR="009A5518" w14:paraId="7E8F363A" w14:textId="77777777" w:rsidTr="001F1B47">
        <w:tc>
          <w:tcPr>
            <w:tcW w:w="498" w:type="dxa"/>
            <w:vMerge/>
          </w:tcPr>
          <w:p w14:paraId="3CFF3FE2" w14:textId="77777777" w:rsidR="009A5518" w:rsidRDefault="009A5518" w:rsidP="009A5518">
            <w:pPr>
              <w:spacing w:after="0"/>
              <w:rPr>
                <w:rFonts w:asciiTheme="minorHAnsi" w:hAnsiTheme="minorHAnsi" w:cstheme="minorHAnsi"/>
                <w:sz w:val="22"/>
              </w:rPr>
            </w:pPr>
          </w:p>
        </w:tc>
        <w:tc>
          <w:tcPr>
            <w:tcW w:w="518" w:type="dxa"/>
          </w:tcPr>
          <w:p w14:paraId="2742A210" w14:textId="2B680C1F" w:rsidR="009A5518" w:rsidRPr="009858DE" w:rsidRDefault="009A5518" w:rsidP="009A5518">
            <w:pPr>
              <w:spacing w:after="0"/>
              <w:rPr>
                <w:rFonts w:asciiTheme="minorHAnsi" w:hAnsiTheme="minorHAnsi" w:cstheme="minorHAnsi"/>
                <w:b/>
                <w:bCs/>
                <w:sz w:val="22"/>
              </w:rPr>
            </w:pPr>
            <w:r w:rsidRPr="009858DE">
              <w:rPr>
                <w:rFonts w:asciiTheme="minorHAnsi" w:hAnsiTheme="minorHAnsi" w:cstheme="minorHAnsi"/>
                <w:b/>
                <w:bCs/>
                <w:sz w:val="22"/>
              </w:rPr>
              <w:t>2</w:t>
            </w:r>
          </w:p>
        </w:tc>
        <w:tc>
          <w:tcPr>
            <w:tcW w:w="425" w:type="dxa"/>
          </w:tcPr>
          <w:p w14:paraId="424FF4F0" w14:textId="4B7DFBB8" w:rsidR="009A5518" w:rsidRDefault="00961A08" w:rsidP="009A5518">
            <w:pPr>
              <w:spacing w:after="0"/>
              <w:rPr>
                <w:rFonts w:asciiTheme="minorHAnsi" w:hAnsiTheme="minorHAnsi" w:cstheme="minorHAnsi"/>
                <w:sz w:val="22"/>
              </w:rPr>
            </w:pPr>
            <w:r>
              <w:rPr>
                <w:rFonts w:asciiTheme="minorHAnsi" w:hAnsiTheme="minorHAnsi" w:cstheme="minorHAnsi"/>
                <w:sz w:val="22"/>
              </w:rPr>
              <w:t>0</w:t>
            </w:r>
          </w:p>
        </w:tc>
        <w:tc>
          <w:tcPr>
            <w:tcW w:w="425" w:type="dxa"/>
          </w:tcPr>
          <w:p w14:paraId="10746CB6" w14:textId="3B2EA713" w:rsidR="009A5518" w:rsidRDefault="00961A08" w:rsidP="009A5518">
            <w:pPr>
              <w:spacing w:after="0"/>
              <w:rPr>
                <w:rFonts w:asciiTheme="minorHAnsi" w:hAnsiTheme="minorHAnsi" w:cstheme="minorHAnsi"/>
                <w:sz w:val="22"/>
              </w:rPr>
            </w:pPr>
            <w:r>
              <w:rPr>
                <w:rFonts w:asciiTheme="minorHAnsi" w:hAnsiTheme="minorHAnsi" w:cstheme="minorHAnsi"/>
                <w:sz w:val="22"/>
              </w:rPr>
              <w:t>0</w:t>
            </w:r>
          </w:p>
        </w:tc>
        <w:tc>
          <w:tcPr>
            <w:tcW w:w="425" w:type="dxa"/>
          </w:tcPr>
          <w:p w14:paraId="5D7B4D92" w14:textId="62439CD6" w:rsidR="009A5518" w:rsidRDefault="00961A08" w:rsidP="009A5518">
            <w:pPr>
              <w:spacing w:after="0"/>
              <w:rPr>
                <w:rFonts w:asciiTheme="minorHAnsi" w:hAnsiTheme="minorHAnsi" w:cstheme="minorHAnsi"/>
                <w:sz w:val="22"/>
              </w:rPr>
            </w:pPr>
            <w:r>
              <w:rPr>
                <w:rFonts w:asciiTheme="minorHAnsi" w:hAnsiTheme="minorHAnsi" w:cstheme="minorHAnsi"/>
                <w:sz w:val="22"/>
              </w:rPr>
              <w:t>1</w:t>
            </w:r>
          </w:p>
        </w:tc>
        <w:tc>
          <w:tcPr>
            <w:tcW w:w="470" w:type="dxa"/>
            <w:shd w:val="clear" w:color="auto" w:fill="D9D9D9" w:themeFill="background1" w:themeFillShade="D9"/>
          </w:tcPr>
          <w:p w14:paraId="5E5BB081" w14:textId="5044F549" w:rsidR="009A5518" w:rsidRDefault="009A5518" w:rsidP="009A5518">
            <w:pPr>
              <w:spacing w:after="0"/>
              <w:rPr>
                <w:rFonts w:asciiTheme="minorHAnsi" w:hAnsiTheme="minorHAnsi" w:cstheme="minorHAnsi"/>
                <w:sz w:val="22"/>
              </w:rPr>
            </w:pPr>
            <w:r>
              <w:rPr>
                <w:rFonts w:asciiTheme="minorHAnsi" w:hAnsiTheme="minorHAnsi" w:cstheme="minorHAnsi"/>
                <w:sz w:val="22"/>
              </w:rPr>
              <w:t>---</w:t>
            </w:r>
          </w:p>
        </w:tc>
      </w:tr>
      <w:tr w:rsidR="009A5518" w14:paraId="25615808" w14:textId="77777777" w:rsidTr="001F1B47">
        <w:tc>
          <w:tcPr>
            <w:tcW w:w="498" w:type="dxa"/>
            <w:vMerge/>
          </w:tcPr>
          <w:p w14:paraId="57204874" w14:textId="77777777" w:rsidR="009A5518" w:rsidRDefault="009A5518" w:rsidP="009A5518">
            <w:pPr>
              <w:spacing w:after="0"/>
              <w:rPr>
                <w:rFonts w:asciiTheme="minorHAnsi" w:hAnsiTheme="minorHAnsi" w:cstheme="minorHAnsi"/>
                <w:sz w:val="22"/>
              </w:rPr>
            </w:pPr>
          </w:p>
        </w:tc>
        <w:tc>
          <w:tcPr>
            <w:tcW w:w="518" w:type="dxa"/>
          </w:tcPr>
          <w:p w14:paraId="0C886DE0" w14:textId="51A5CA8A" w:rsidR="009A5518" w:rsidRPr="009858DE" w:rsidRDefault="009A5518" w:rsidP="009A5518">
            <w:pPr>
              <w:spacing w:after="0"/>
              <w:rPr>
                <w:rFonts w:asciiTheme="minorHAnsi" w:hAnsiTheme="minorHAnsi" w:cstheme="minorHAnsi"/>
                <w:b/>
                <w:bCs/>
                <w:sz w:val="22"/>
              </w:rPr>
            </w:pPr>
            <w:r w:rsidRPr="009858DE">
              <w:rPr>
                <w:rFonts w:asciiTheme="minorHAnsi" w:hAnsiTheme="minorHAnsi" w:cstheme="minorHAnsi"/>
                <w:b/>
                <w:bCs/>
                <w:sz w:val="22"/>
              </w:rPr>
              <w:t>3</w:t>
            </w:r>
          </w:p>
        </w:tc>
        <w:tc>
          <w:tcPr>
            <w:tcW w:w="425" w:type="dxa"/>
          </w:tcPr>
          <w:p w14:paraId="68EBD4C8" w14:textId="07CC4698" w:rsidR="009A5518" w:rsidRDefault="00961A08" w:rsidP="009A5518">
            <w:pPr>
              <w:spacing w:after="0"/>
              <w:rPr>
                <w:rFonts w:asciiTheme="minorHAnsi" w:hAnsiTheme="minorHAnsi" w:cstheme="minorHAnsi"/>
                <w:sz w:val="22"/>
              </w:rPr>
            </w:pPr>
            <w:r>
              <w:rPr>
                <w:rFonts w:asciiTheme="minorHAnsi" w:hAnsiTheme="minorHAnsi" w:cstheme="minorHAnsi"/>
                <w:sz w:val="22"/>
              </w:rPr>
              <w:t>0</w:t>
            </w:r>
          </w:p>
        </w:tc>
        <w:tc>
          <w:tcPr>
            <w:tcW w:w="425" w:type="dxa"/>
          </w:tcPr>
          <w:p w14:paraId="3A4EF584" w14:textId="42BCDBA8" w:rsidR="009A5518" w:rsidRDefault="00961A08" w:rsidP="009A5518">
            <w:pPr>
              <w:spacing w:after="0"/>
              <w:rPr>
                <w:rFonts w:asciiTheme="minorHAnsi" w:hAnsiTheme="minorHAnsi" w:cstheme="minorHAnsi"/>
                <w:sz w:val="22"/>
              </w:rPr>
            </w:pPr>
            <w:r>
              <w:rPr>
                <w:rFonts w:asciiTheme="minorHAnsi" w:hAnsiTheme="minorHAnsi" w:cstheme="minorHAnsi"/>
                <w:sz w:val="22"/>
              </w:rPr>
              <w:t>0</w:t>
            </w:r>
          </w:p>
        </w:tc>
        <w:tc>
          <w:tcPr>
            <w:tcW w:w="425" w:type="dxa"/>
          </w:tcPr>
          <w:p w14:paraId="022DA246" w14:textId="174E1055" w:rsidR="009A5518" w:rsidRDefault="001F1B47" w:rsidP="009A5518">
            <w:pPr>
              <w:spacing w:after="0"/>
              <w:rPr>
                <w:rFonts w:asciiTheme="minorHAnsi" w:hAnsiTheme="minorHAnsi" w:cstheme="minorHAnsi"/>
                <w:sz w:val="22"/>
              </w:rPr>
            </w:pPr>
            <w:r>
              <w:rPr>
                <w:rFonts w:asciiTheme="minorHAnsi" w:hAnsiTheme="minorHAnsi" w:cstheme="minorHAnsi"/>
                <w:sz w:val="22"/>
              </w:rPr>
              <w:t>1</w:t>
            </w:r>
          </w:p>
        </w:tc>
        <w:tc>
          <w:tcPr>
            <w:tcW w:w="470" w:type="dxa"/>
          </w:tcPr>
          <w:p w14:paraId="2BB6F853" w14:textId="1E8053CC" w:rsidR="009A5518" w:rsidRDefault="00961A08" w:rsidP="009A5518">
            <w:pPr>
              <w:spacing w:after="0"/>
              <w:rPr>
                <w:rFonts w:asciiTheme="minorHAnsi" w:hAnsiTheme="minorHAnsi" w:cstheme="minorHAnsi"/>
                <w:sz w:val="22"/>
              </w:rPr>
            </w:pPr>
            <w:r>
              <w:rPr>
                <w:rFonts w:asciiTheme="minorHAnsi" w:hAnsiTheme="minorHAnsi" w:cstheme="minorHAnsi"/>
                <w:sz w:val="22"/>
              </w:rPr>
              <w:t>1</w:t>
            </w:r>
          </w:p>
        </w:tc>
      </w:tr>
    </w:tbl>
    <w:p w14:paraId="4B70D264" w14:textId="125A5D01" w:rsidR="009A5518" w:rsidRDefault="009A5518" w:rsidP="008C4B44">
      <w:pPr>
        <w:rPr>
          <w:rFonts w:asciiTheme="minorHAnsi" w:hAnsiTheme="minorHAnsi" w:cstheme="minorHAnsi"/>
          <w:sz w:val="22"/>
        </w:rPr>
      </w:pPr>
      <w:r>
        <w:rPr>
          <w:rFonts w:asciiTheme="minorHAnsi" w:hAnsiTheme="minorHAnsi" w:cstheme="minorHAnsi"/>
          <w:sz w:val="22"/>
        </w:rPr>
        <w:t xml:space="preserve"> </w:t>
      </w:r>
    </w:p>
    <w:p w14:paraId="2FAE9E92" w14:textId="79098D08" w:rsidR="00EE6D0F" w:rsidRPr="009A5518" w:rsidRDefault="00EE6D0F" w:rsidP="008C4B44">
      <w:pPr>
        <w:rPr>
          <w:rFonts w:asciiTheme="minorHAnsi" w:hAnsiTheme="minorHAnsi" w:cstheme="minorHAnsi"/>
          <w:sz w:val="22"/>
        </w:rPr>
      </w:pPr>
      <w:r>
        <w:rPr>
          <w:rFonts w:asciiTheme="minorHAnsi" w:hAnsiTheme="minorHAnsi" w:cstheme="minorHAnsi"/>
          <w:sz w:val="22"/>
        </w:rPr>
        <w:t>We make the following proposal</w:t>
      </w:r>
      <w:r w:rsidR="00C50065">
        <w:rPr>
          <w:rFonts w:asciiTheme="minorHAnsi" w:hAnsiTheme="minorHAnsi" w:cstheme="minorHAnsi"/>
          <w:sz w:val="22"/>
        </w:rPr>
        <w:t xml:space="preserve"> which may be further discussed and modified during the meeting as it to some extent is dependent on progress of the BWP switching topic within the RRM enhancement WI.</w:t>
      </w:r>
    </w:p>
    <w:p w14:paraId="59776784" w14:textId="20DC4952" w:rsidR="009A5518" w:rsidRPr="00EE6D0F" w:rsidRDefault="00887B01" w:rsidP="00EE6D0F">
      <w:pPr>
        <w:spacing w:after="0"/>
        <w:ind w:left="1134" w:hanging="1134"/>
        <w:rPr>
          <w:rFonts w:asciiTheme="minorHAnsi" w:hAnsiTheme="minorHAnsi" w:cstheme="minorHAnsi"/>
          <w:color w:val="1F497D" w:themeColor="text2"/>
          <w:sz w:val="22"/>
          <w:szCs w:val="22"/>
        </w:rPr>
      </w:pPr>
      <w:r w:rsidRPr="00887B01">
        <w:rPr>
          <w:rFonts w:asciiTheme="minorHAnsi" w:hAnsiTheme="minorHAnsi" w:cstheme="minorHAnsi"/>
          <w:b/>
          <w:bCs/>
          <w:color w:val="365F91" w:themeColor="accent1" w:themeShade="BF"/>
          <w:sz w:val="22"/>
          <w:szCs w:val="22"/>
        </w:rPr>
        <w:t>Proposal 2:</w:t>
      </w:r>
      <w:r w:rsidRPr="00887B01">
        <w:rPr>
          <w:rFonts w:asciiTheme="minorHAnsi" w:hAnsiTheme="minorHAnsi" w:cstheme="minorHAnsi"/>
          <w:color w:val="1F497D" w:themeColor="text2"/>
          <w:sz w:val="22"/>
          <w:szCs w:val="22"/>
        </w:rPr>
        <w:t xml:space="preserve"> </w:t>
      </w:r>
      <w:r>
        <w:rPr>
          <w:rFonts w:asciiTheme="minorHAnsi" w:hAnsiTheme="minorHAnsi" w:cstheme="minorHAnsi"/>
          <w:color w:val="1F497D" w:themeColor="text2"/>
          <w:sz w:val="22"/>
          <w:szCs w:val="22"/>
        </w:rPr>
        <w:tab/>
      </w:r>
      <w:r w:rsidR="00EE6D0F">
        <w:rPr>
          <w:rFonts w:asciiTheme="minorHAnsi" w:hAnsiTheme="minorHAnsi" w:cstheme="minorHAnsi"/>
          <w:color w:val="1F497D" w:themeColor="text2"/>
          <w:sz w:val="22"/>
          <w:szCs w:val="22"/>
        </w:rPr>
        <w:t>The switching delay</w:t>
      </w:r>
      <w:r w:rsidR="00EE6D0F" w:rsidRPr="00EE6D0F">
        <w:rPr>
          <w:rFonts w:asciiTheme="minorHAnsi" w:hAnsiTheme="minorHAnsi" w:cstheme="minorHAnsi"/>
          <w:color w:val="365F91" w:themeColor="accent1" w:themeShade="BF"/>
          <w:sz w:val="32"/>
          <w:szCs w:val="32"/>
        </w:rPr>
        <w:t xml:space="preserve"> </w:t>
      </w:r>
      <w:r w:rsidR="00EE6D0F">
        <w:rPr>
          <w:rFonts w:asciiTheme="minorHAnsi" w:hAnsiTheme="minorHAnsi" w:cstheme="minorHAnsi"/>
          <w:color w:val="1F497D" w:themeColor="text2"/>
          <w:sz w:val="22"/>
          <w:szCs w:val="22"/>
        </w:rPr>
        <w:t xml:space="preserve">shall take into account the smallest numerology of spCell (where triggering is carried out) and SCell(s) for which switching is triggered. Extension of switching delay due to late triggering after the first X OFDM symbols is to be conditioned on: numerology of the spCell, smallest numerology of spCell and SCell(s), and the reported UE capability with respect to BWP switching (Type 1, Type 2). </w:t>
      </w:r>
    </w:p>
    <w:p w14:paraId="1876DBFD" w14:textId="77777777" w:rsidR="009A5518" w:rsidRPr="009A5518" w:rsidRDefault="009A5518" w:rsidP="008C4B44">
      <w:pPr>
        <w:rPr>
          <w:rFonts w:asciiTheme="minorHAnsi" w:hAnsiTheme="minorHAnsi" w:cstheme="minorHAnsi"/>
          <w:sz w:val="22"/>
        </w:rPr>
      </w:pPr>
    </w:p>
    <w:p w14:paraId="092D4427" w14:textId="4426707D" w:rsidR="00081100" w:rsidRPr="00B5521A" w:rsidRDefault="00081100" w:rsidP="00081100">
      <w:pPr>
        <w:pStyle w:val="ListParagraph"/>
        <w:numPr>
          <w:ilvl w:val="0"/>
          <w:numId w:val="31"/>
        </w:numPr>
        <w:tabs>
          <w:tab w:val="left" w:pos="2622"/>
        </w:tabs>
        <w:rPr>
          <w:rFonts w:asciiTheme="minorHAnsi" w:hAnsiTheme="minorHAnsi" w:cstheme="minorHAnsi"/>
          <w:i/>
          <w:iCs/>
          <w:sz w:val="22"/>
          <w:u w:val="single"/>
          <w:lang w:val="en-CA"/>
        </w:rPr>
      </w:pPr>
      <w:r w:rsidRPr="008C4B44">
        <w:rPr>
          <w:rFonts w:asciiTheme="minorHAnsi" w:hAnsiTheme="minorHAnsi" w:cstheme="minorHAnsi"/>
          <w:i/>
          <w:iCs/>
          <w:sz w:val="22"/>
          <w:u w:val="single"/>
          <w:lang w:val="en-CA"/>
        </w:rPr>
        <w:t xml:space="preserve">Switching delay </w:t>
      </w:r>
      <w:r>
        <w:rPr>
          <w:rFonts w:asciiTheme="minorHAnsi" w:hAnsiTheme="minorHAnsi" w:cstheme="minorHAnsi"/>
          <w:i/>
          <w:iCs/>
          <w:sz w:val="22"/>
          <w:u w:val="single"/>
          <w:lang w:val="en-CA"/>
        </w:rPr>
        <w:t xml:space="preserve">for transition between </w:t>
      </w:r>
      <w:r w:rsidRPr="008C4B44">
        <w:rPr>
          <w:rFonts w:asciiTheme="minorHAnsi" w:hAnsiTheme="minorHAnsi" w:cstheme="minorHAnsi"/>
          <w:i/>
          <w:iCs/>
          <w:sz w:val="22"/>
          <w:u w:val="single"/>
          <w:lang w:val="en-CA"/>
        </w:rPr>
        <w:t xml:space="preserve">dormancy </w:t>
      </w:r>
      <w:r>
        <w:rPr>
          <w:rFonts w:asciiTheme="minorHAnsi" w:hAnsiTheme="minorHAnsi" w:cstheme="minorHAnsi"/>
          <w:i/>
          <w:iCs/>
          <w:sz w:val="22"/>
          <w:u w:val="single"/>
          <w:lang w:val="en-CA"/>
        </w:rPr>
        <w:t>and</w:t>
      </w:r>
      <w:r w:rsidRPr="008C4B44">
        <w:rPr>
          <w:rFonts w:asciiTheme="minorHAnsi" w:hAnsiTheme="minorHAnsi" w:cstheme="minorHAnsi"/>
          <w:i/>
          <w:iCs/>
          <w:sz w:val="22"/>
          <w:u w:val="single"/>
          <w:lang w:val="en-CA"/>
        </w:rPr>
        <w:t xml:space="preserve"> </w:t>
      </w:r>
      <w:r>
        <w:rPr>
          <w:rFonts w:asciiTheme="minorHAnsi" w:hAnsiTheme="minorHAnsi" w:cstheme="minorHAnsi"/>
          <w:i/>
          <w:iCs/>
          <w:sz w:val="22"/>
          <w:u w:val="single"/>
          <w:lang w:val="en-CA"/>
        </w:rPr>
        <w:t>non-</w:t>
      </w:r>
      <w:r w:rsidRPr="008C4B44">
        <w:rPr>
          <w:rFonts w:asciiTheme="minorHAnsi" w:hAnsiTheme="minorHAnsi" w:cstheme="minorHAnsi"/>
          <w:i/>
          <w:iCs/>
          <w:sz w:val="22"/>
          <w:u w:val="single"/>
          <w:lang w:val="en-CA"/>
        </w:rPr>
        <w:t>dormancy</w:t>
      </w:r>
      <w:r>
        <w:rPr>
          <w:rFonts w:asciiTheme="minorHAnsi" w:hAnsiTheme="minorHAnsi" w:cstheme="minorHAnsi"/>
          <w:i/>
          <w:iCs/>
          <w:sz w:val="22"/>
          <w:u w:val="single"/>
          <w:lang w:val="en-CA"/>
        </w:rPr>
        <w:t xml:space="preserve"> </w:t>
      </w:r>
      <w:r w:rsidRPr="00B5521A">
        <w:rPr>
          <w:rFonts w:asciiTheme="minorHAnsi" w:hAnsiTheme="minorHAnsi" w:cstheme="minorHAnsi"/>
          <w:i/>
          <w:iCs/>
          <w:sz w:val="22"/>
          <w:u w:val="single"/>
          <w:lang w:val="en-CA"/>
        </w:rPr>
        <w:t>during DRX active time</w:t>
      </w:r>
      <w:r w:rsidRPr="008C4B44">
        <w:rPr>
          <w:rFonts w:asciiTheme="minorHAnsi" w:hAnsiTheme="minorHAnsi" w:cstheme="minorHAnsi"/>
          <w:i/>
          <w:iCs/>
          <w:sz w:val="22"/>
          <w:u w:val="single"/>
          <w:lang w:val="en-CA"/>
        </w:rPr>
        <w:t>, optimized w.r.t. parameter change</w:t>
      </w:r>
    </w:p>
    <w:p w14:paraId="0F09E1EF" w14:textId="5F5C2D26" w:rsidR="00081100" w:rsidRPr="00081100" w:rsidRDefault="00081100" w:rsidP="00A1718A">
      <w:pPr>
        <w:tabs>
          <w:tab w:val="left" w:pos="8647"/>
        </w:tabs>
        <w:rPr>
          <w:rFonts w:asciiTheme="minorHAnsi" w:hAnsiTheme="minorHAnsi" w:cstheme="minorHAnsi"/>
          <w:sz w:val="22"/>
          <w:lang w:val="en-CA"/>
        </w:rPr>
      </w:pPr>
      <w:r>
        <w:rPr>
          <w:rFonts w:asciiTheme="minorHAnsi" w:hAnsiTheme="minorHAnsi" w:cstheme="minorHAnsi"/>
          <w:sz w:val="22"/>
          <w:lang w:val="en-CA"/>
        </w:rPr>
        <w:t>As captured in the WF, issue 2-1-2, there has also been a discussion on whether there shall be special delay requirements when only certain parameter values change between dormant and non-dormant BWP. This discussion is yet to be settled.</w:t>
      </w:r>
    </w:p>
    <w:p w14:paraId="3F818E9B" w14:textId="47BF9973" w:rsidR="00081100" w:rsidRDefault="00081100" w:rsidP="00081100">
      <w:pPr>
        <w:spacing w:before="240"/>
        <w:jc w:val="center"/>
        <w:rPr>
          <w:rFonts w:asciiTheme="minorHAnsi" w:hAnsiTheme="minorHAnsi" w:cstheme="minorHAnsi"/>
          <w:i/>
          <w:iCs/>
          <w:sz w:val="22"/>
          <w:lang w:val="en-CA"/>
        </w:rPr>
      </w:pPr>
      <w:r w:rsidRPr="008C4B44">
        <w:rPr>
          <w:rFonts w:asciiTheme="minorHAnsi" w:hAnsiTheme="minorHAnsi" w:cstheme="minorHAnsi"/>
          <w:i/>
          <w:iCs/>
          <w:sz w:val="22"/>
          <w:lang w:val="en-CA"/>
        </w:rPr>
        <w:t>* * *</w:t>
      </w:r>
    </w:p>
    <w:p w14:paraId="44673561" w14:textId="4F1A5026" w:rsidR="008C4B44" w:rsidRPr="008C4B44" w:rsidRDefault="008C4B44" w:rsidP="00A1718A">
      <w:pPr>
        <w:ind w:left="568" w:right="567"/>
        <w:rPr>
          <w:rFonts w:asciiTheme="minorHAnsi" w:hAnsiTheme="minorHAnsi" w:cstheme="minorHAnsi"/>
          <w:i/>
          <w:iCs/>
          <w:sz w:val="22"/>
          <w:lang w:val="en-CA"/>
        </w:rPr>
      </w:pPr>
      <w:r w:rsidRPr="008C4B44">
        <w:rPr>
          <w:rFonts w:asciiTheme="minorHAnsi" w:hAnsiTheme="minorHAnsi" w:cstheme="minorHAnsi"/>
          <w:i/>
          <w:iCs/>
          <w:sz w:val="22"/>
          <w:lang w:val="en-CA"/>
        </w:rPr>
        <w:t>For further discussion:</w:t>
      </w:r>
    </w:p>
    <w:p w14:paraId="4677A487" w14:textId="77777777" w:rsidR="008C4B44" w:rsidRPr="008C4B44" w:rsidRDefault="008C4B44" w:rsidP="00A1718A">
      <w:pPr>
        <w:pStyle w:val="ListParagraph"/>
        <w:numPr>
          <w:ilvl w:val="0"/>
          <w:numId w:val="21"/>
        </w:numPr>
        <w:ind w:left="1282" w:right="567" w:hanging="357"/>
        <w:contextualSpacing w:val="0"/>
        <w:rPr>
          <w:rFonts w:asciiTheme="minorHAnsi" w:hAnsiTheme="minorHAnsi" w:cstheme="minorHAnsi"/>
          <w:i/>
          <w:iCs/>
          <w:sz w:val="22"/>
          <w:lang w:val="en-CA"/>
        </w:rPr>
      </w:pPr>
      <w:r w:rsidRPr="001825F1">
        <w:rPr>
          <w:rFonts w:asciiTheme="minorHAnsi" w:hAnsiTheme="minorHAnsi" w:cstheme="minorHAnsi"/>
          <w:i/>
          <w:iCs/>
          <w:sz w:val="22"/>
          <w:lang w:val="en-CA"/>
        </w:rPr>
        <w:t>Option 1:</w:t>
      </w:r>
      <w:r w:rsidRPr="008C4B44">
        <w:rPr>
          <w:rFonts w:asciiTheme="minorHAnsi" w:hAnsiTheme="minorHAnsi" w:cstheme="minorHAnsi"/>
          <w:i/>
          <w:iCs/>
          <w:sz w:val="22"/>
          <w:lang w:val="en-CA"/>
        </w:rPr>
        <w:t xml:space="preserve"> Only introduce generic requirements. Optimizations can be introduced as future enhancements.</w:t>
      </w:r>
    </w:p>
    <w:p w14:paraId="3FA7D0C6" w14:textId="6E3CE53E" w:rsidR="00ED5959" w:rsidRDefault="008C4B44" w:rsidP="00A1718A">
      <w:pPr>
        <w:pStyle w:val="ListParagraph"/>
        <w:numPr>
          <w:ilvl w:val="0"/>
          <w:numId w:val="21"/>
        </w:numPr>
        <w:ind w:left="1282" w:right="567" w:hanging="357"/>
        <w:contextualSpacing w:val="0"/>
        <w:rPr>
          <w:rFonts w:asciiTheme="minorHAnsi" w:hAnsiTheme="minorHAnsi" w:cstheme="minorHAnsi"/>
          <w:i/>
          <w:iCs/>
          <w:sz w:val="22"/>
          <w:lang w:val="en-CA"/>
        </w:rPr>
      </w:pPr>
      <w:r w:rsidRPr="008C4B44">
        <w:rPr>
          <w:rFonts w:asciiTheme="minorHAnsi" w:hAnsiTheme="minorHAnsi" w:cstheme="minorHAnsi"/>
          <w:i/>
          <w:iCs/>
          <w:sz w:val="22"/>
          <w:lang w:val="en-CA"/>
        </w:rPr>
        <w:lastRenderedPageBreak/>
        <w:t xml:space="preserve">Option 2: Rel-15 Type-1 BWP switch delay apply for dormancy switch if only parameters for PDCCH monitoring and CSI-RS reporting differ between regular BWP and dormant BWP.                      </w:t>
      </w:r>
    </w:p>
    <w:p w14:paraId="54AF76E2" w14:textId="77777777" w:rsidR="001825F1" w:rsidRPr="001825F1" w:rsidRDefault="001825F1" w:rsidP="001825F1">
      <w:pPr>
        <w:spacing w:before="240"/>
        <w:jc w:val="center"/>
        <w:rPr>
          <w:rFonts w:asciiTheme="minorHAnsi" w:hAnsiTheme="minorHAnsi" w:cstheme="minorHAnsi"/>
          <w:i/>
          <w:iCs/>
          <w:sz w:val="22"/>
          <w:lang w:val="en-CA"/>
        </w:rPr>
      </w:pPr>
      <w:r w:rsidRPr="001825F1">
        <w:rPr>
          <w:rFonts w:asciiTheme="minorHAnsi" w:hAnsiTheme="minorHAnsi" w:cstheme="minorHAnsi"/>
          <w:i/>
          <w:iCs/>
          <w:sz w:val="22"/>
          <w:lang w:val="en-CA"/>
        </w:rPr>
        <w:t>* * *</w:t>
      </w:r>
    </w:p>
    <w:p w14:paraId="31335E94" w14:textId="4058BFE7" w:rsidR="001825F1" w:rsidRPr="001825F1" w:rsidRDefault="001825F1" w:rsidP="001825F1">
      <w:pPr>
        <w:ind w:right="567"/>
        <w:rPr>
          <w:rFonts w:asciiTheme="minorHAnsi" w:hAnsiTheme="minorHAnsi" w:cstheme="minorHAnsi"/>
          <w:sz w:val="22"/>
          <w:lang w:val="en-CA"/>
        </w:rPr>
      </w:pPr>
      <w:r>
        <w:rPr>
          <w:rFonts w:asciiTheme="minorHAnsi" w:hAnsiTheme="minorHAnsi" w:cstheme="minorHAnsi"/>
          <w:sz w:val="22"/>
          <w:lang w:val="en-CA"/>
        </w:rPr>
        <w:t xml:space="preserve">As this is the first release with SCell dormancy we think it is better to focus on </w:t>
      </w:r>
      <w:r w:rsidR="002042C9">
        <w:rPr>
          <w:rFonts w:asciiTheme="minorHAnsi" w:hAnsiTheme="minorHAnsi" w:cstheme="minorHAnsi"/>
          <w:sz w:val="22"/>
          <w:lang w:val="en-CA"/>
        </w:rPr>
        <w:t>a generic</w:t>
      </w:r>
      <w:r>
        <w:rPr>
          <w:rFonts w:asciiTheme="minorHAnsi" w:hAnsiTheme="minorHAnsi" w:cstheme="minorHAnsi"/>
          <w:sz w:val="22"/>
          <w:lang w:val="en-CA"/>
        </w:rPr>
        <w:t xml:space="preserve"> requirement scope, and then in later releases, we can introduce optimizations with respect to which parameter values are changed between dormant and non-dormant BWPs. We hence propose to only introduce generic requirements in the Rel-16 scope. </w:t>
      </w:r>
    </w:p>
    <w:p w14:paraId="596D9B09" w14:textId="1B5708E0" w:rsidR="00ED5959" w:rsidRPr="00A2423D" w:rsidRDefault="00ED5959" w:rsidP="00A2423D">
      <w:pPr>
        <w:ind w:left="1134" w:hanging="1134"/>
        <w:rPr>
          <w:rFonts w:asciiTheme="minorHAnsi" w:hAnsiTheme="minorHAnsi" w:cstheme="minorHAnsi"/>
          <w:color w:val="1F497D" w:themeColor="text2"/>
          <w:sz w:val="22"/>
          <w:szCs w:val="22"/>
        </w:rPr>
      </w:pPr>
      <w:r w:rsidRPr="000652C4">
        <w:rPr>
          <w:rFonts w:asciiTheme="minorHAnsi" w:hAnsiTheme="minorHAnsi" w:cstheme="minorHAnsi"/>
          <w:b/>
          <w:bCs/>
          <w:color w:val="1F497D" w:themeColor="text2"/>
          <w:sz w:val="22"/>
          <w:szCs w:val="22"/>
        </w:rPr>
        <w:t xml:space="preserve">Proposal </w:t>
      </w:r>
      <w:r w:rsidR="00DF5FD0">
        <w:rPr>
          <w:rFonts w:asciiTheme="minorHAnsi" w:hAnsiTheme="minorHAnsi" w:cstheme="minorHAnsi"/>
          <w:b/>
          <w:bCs/>
          <w:color w:val="1F497D" w:themeColor="text2"/>
          <w:sz w:val="22"/>
          <w:szCs w:val="22"/>
        </w:rPr>
        <w:t>3</w:t>
      </w:r>
      <w:r w:rsidRPr="000652C4">
        <w:rPr>
          <w:rFonts w:asciiTheme="minorHAnsi" w:hAnsiTheme="minorHAnsi" w:cstheme="minorHAnsi"/>
          <w:b/>
          <w:bCs/>
          <w:color w:val="1F497D" w:themeColor="text2"/>
          <w:sz w:val="22"/>
          <w:szCs w:val="22"/>
        </w:rPr>
        <w:t>:</w:t>
      </w:r>
      <w:r w:rsidRPr="000652C4">
        <w:rPr>
          <w:rFonts w:asciiTheme="minorHAnsi" w:hAnsiTheme="minorHAnsi" w:cstheme="minorHAnsi"/>
          <w:color w:val="1F497D" w:themeColor="text2"/>
          <w:sz w:val="22"/>
          <w:szCs w:val="22"/>
        </w:rPr>
        <w:t xml:space="preserve"> </w:t>
      </w:r>
      <w:r>
        <w:rPr>
          <w:rFonts w:asciiTheme="minorHAnsi" w:hAnsiTheme="minorHAnsi" w:cstheme="minorHAnsi"/>
          <w:color w:val="1F497D" w:themeColor="text2"/>
          <w:sz w:val="22"/>
          <w:szCs w:val="22"/>
        </w:rPr>
        <w:tab/>
      </w:r>
      <w:r w:rsidR="00094D16">
        <w:rPr>
          <w:rFonts w:asciiTheme="minorHAnsi" w:hAnsiTheme="minorHAnsi" w:cstheme="minorHAnsi"/>
          <w:color w:val="1F497D" w:themeColor="text2"/>
          <w:sz w:val="22"/>
          <w:szCs w:val="22"/>
        </w:rPr>
        <w:t>Introduce generic switching delay requirements in Rel-16. Optimizations with respect to which parameter values change between dormant and non-dormant BWPs can be considered for future releases.</w:t>
      </w:r>
      <w:r>
        <w:rPr>
          <w:rFonts w:asciiTheme="minorHAnsi" w:hAnsiTheme="minorHAnsi" w:cstheme="minorHAnsi"/>
          <w:color w:val="1F497D" w:themeColor="text2"/>
          <w:sz w:val="22"/>
          <w:szCs w:val="22"/>
        </w:rPr>
        <w:t xml:space="preserve"> This corresponds to </w:t>
      </w:r>
      <w:r w:rsidR="00EB3B18">
        <w:rPr>
          <w:rFonts w:asciiTheme="minorHAnsi" w:hAnsiTheme="minorHAnsi" w:cstheme="minorHAnsi"/>
          <w:color w:val="1F497D" w:themeColor="text2"/>
          <w:sz w:val="22"/>
          <w:szCs w:val="22"/>
        </w:rPr>
        <w:t xml:space="preserve">2-1-2 </w:t>
      </w:r>
      <w:r>
        <w:rPr>
          <w:rFonts w:asciiTheme="minorHAnsi" w:hAnsiTheme="minorHAnsi" w:cstheme="minorHAnsi"/>
          <w:color w:val="1F497D" w:themeColor="text2"/>
          <w:sz w:val="22"/>
          <w:szCs w:val="22"/>
        </w:rPr>
        <w:t>Option 1 in the WF.</w:t>
      </w:r>
    </w:p>
    <w:p w14:paraId="2DEA1CBA" w14:textId="77777777" w:rsidR="00EB3B18" w:rsidRDefault="00EB3B18" w:rsidP="00EB3B18">
      <w:pPr>
        <w:pStyle w:val="ListParagraph"/>
        <w:tabs>
          <w:tab w:val="left" w:pos="2622"/>
        </w:tabs>
        <w:ind w:left="360"/>
        <w:rPr>
          <w:rFonts w:asciiTheme="minorHAnsi" w:hAnsiTheme="minorHAnsi" w:cstheme="minorHAnsi"/>
          <w:i/>
          <w:iCs/>
          <w:sz w:val="22"/>
          <w:u w:val="single"/>
          <w:lang w:val="en-CA"/>
        </w:rPr>
      </w:pPr>
    </w:p>
    <w:p w14:paraId="48E166FA" w14:textId="1DE61EE4" w:rsidR="008C4B44" w:rsidRPr="00EB3B18" w:rsidRDefault="00EB3B18" w:rsidP="00EB3B18">
      <w:pPr>
        <w:pStyle w:val="ListParagraph"/>
        <w:numPr>
          <w:ilvl w:val="0"/>
          <w:numId w:val="31"/>
        </w:numPr>
        <w:tabs>
          <w:tab w:val="left" w:pos="2622"/>
        </w:tabs>
        <w:rPr>
          <w:rFonts w:asciiTheme="minorHAnsi" w:hAnsiTheme="minorHAnsi" w:cstheme="minorHAnsi"/>
          <w:i/>
          <w:iCs/>
          <w:sz w:val="22"/>
          <w:u w:val="single"/>
          <w:lang w:val="en-CA"/>
        </w:rPr>
      </w:pPr>
      <w:r w:rsidRPr="008C4B44">
        <w:rPr>
          <w:rFonts w:asciiTheme="minorHAnsi" w:hAnsiTheme="minorHAnsi" w:cstheme="minorHAnsi"/>
          <w:i/>
          <w:iCs/>
          <w:sz w:val="22"/>
          <w:u w:val="single"/>
          <w:lang w:val="en-CA"/>
        </w:rPr>
        <w:t xml:space="preserve">Interruption at </w:t>
      </w:r>
      <w:r>
        <w:rPr>
          <w:rFonts w:asciiTheme="minorHAnsi" w:hAnsiTheme="minorHAnsi" w:cstheme="minorHAnsi"/>
          <w:i/>
          <w:iCs/>
          <w:sz w:val="22"/>
          <w:u w:val="single"/>
          <w:lang w:val="en-CA"/>
        </w:rPr>
        <w:t>transition</w:t>
      </w:r>
      <w:r w:rsidRPr="008C4B44">
        <w:rPr>
          <w:rFonts w:asciiTheme="minorHAnsi" w:hAnsiTheme="minorHAnsi" w:cstheme="minorHAnsi"/>
          <w:i/>
          <w:iCs/>
          <w:sz w:val="22"/>
          <w:u w:val="single"/>
          <w:lang w:val="en-CA"/>
        </w:rPr>
        <w:t xml:space="preserve"> between dormancy and non-dormancy </w:t>
      </w:r>
      <w:r>
        <w:rPr>
          <w:rFonts w:asciiTheme="minorHAnsi" w:hAnsiTheme="minorHAnsi" w:cstheme="minorHAnsi"/>
          <w:i/>
          <w:iCs/>
          <w:sz w:val="22"/>
          <w:u w:val="single"/>
          <w:lang w:val="en-CA"/>
        </w:rPr>
        <w:t>during DRX active time</w:t>
      </w:r>
    </w:p>
    <w:p w14:paraId="18401352" w14:textId="138CC482" w:rsidR="00EB3B18" w:rsidRPr="00F82763" w:rsidRDefault="00A55597" w:rsidP="00F82763">
      <w:pPr>
        <w:rPr>
          <w:rFonts w:asciiTheme="minorHAnsi" w:hAnsiTheme="minorHAnsi" w:cstheme="minorHAnsi"/>
          <w:sz w:val="22"/>
          <w:lang w:val="en-CA"/>
        </w:rPr>
      </w:pPr>
      <w:r>
        <w:rPr>
          <w:rFonts w:asciiTheme="minorHAnsi" w:hAnsiTheme="minorHAnsi" w:cstheme="minorHAnsi"/>
          <w:sz w:val="22"/>
          <w:lang w:val="en-CA"/>
        </w:rPr>
        <w:t xml:space="preserve">As captured in the WF, issue 2-1-5, </w:t>
      </w:r>
      <w:r w:rsidR="00F82763">
        <w:rPr>
          <w:rFonts w:asciiTheme="minorHAnsi" w:hAnsiTheme="minorHAnsi" w:cstheme="minorHAnsi"/>
          <w:sz w:val="22"/>
          <w:lang w:val="en-CA"/>
        </w:rPr>
        <w:t>interruptions on other serving cells at transition between dormancy and non-dormancy during DRX active time were discussed during RAN4#95e, with some issues still remaining to be solved:</w:t>
      </w:r>
    </w:p>
    <w:p w14:paraId="277E0E1C" w14:textId="203BC6A1" w:rsidR="00EB3B18" w:rsidRPr="00EB3B18" w:rsidRDefault="00EB3B18" w:rsidP="00EB3B18">
      <w:pPr>
        <w:spacing w:after="0"/>
        <w:ind w:left="1134" w:hanging="1134"/>
        <w:jc w:val="center"/>
        <w:rPr>
          <w:rFonts w:asciiTheme="minorHAnsi" w:hAnsiTheme="minorHAnsi" w:cstheme="minorHAnsi"/>
          <w:b/>
          <w:bCs/>
          <w:color w:val="1F497D" w:themeColor="text2"/>
          <w:sz w:val="22"/>
          <w:szCs w:val="22"/>
        </w:rPr>
      </w:pPr>
      <w:r>
        <w:rPr>
          <w:rFonts w:asciiTheme="minorHAnsi" w:hAnsiTheme="minorHAnsi" w:cstheme="minorHAnsi"/>
          <w:b/>
          <w:bCs/>
          <w:color w:val="1F497D" w:themeColor="text2"/>
          <w:sz w:val="22"/>
          <w:szCs w:val="22"/>
        </w:rPr>
        <w:t>* * *</w:t>
      </w:r>
    </w:p>
    <w:p w14:paraId="25E5221E" w14:textId="53601121" w:rsidR="008C4B44" w:rsidRPr="008C4B44" w:rsidRDefault="008C4B44" w:rsidP="00A1718A">
      <w:pPr>
        <w:spacing w:before="240"/>
        <w:ind w:left="568" w:right="567"/>
        <w:rPr>
          <w:rFonts w:asciiTheme="minorHAnsi" w:hAnsiTheme="minorHAnsi" w:cstheme="minorHAnsi"/>
          <w:i/>
          <w:iCs/>
          <w:sz w:val="22"/>
          <w:lang w:val="en-CA"/>
        </w:rPr>
      </w:pPr>
      <w:r w:rsidRPr="008C4B44">
        <w:rPr>
          <w:rFonts w:asciiTheme="minorHAnsi" w:hAnsiTheme="minorHAnsi" w:cstheme="minorHAnsi"/>
          <w:i/>
          <w:iCs/>
          <w:sz w:val="22"/>
          <w:lang w:val="en-CA"/>
        </w:rPr>
        <w:t>For further discussion:</w:t>
      </w:r>
    </w:p>
    <w:p w14:paraId="625A8F12" w14:textId="77777777" w:rsidR="008C4B44" w:rsidRPr="008C4B44" w:rsidRDefault="008C4B44" w:rsidP="00A1718A">
      <w:pPr>
        <w:pStyle w:val="ListParagraph"/>
        <w:numPr>
          <w:ilvl w:val="0"/>
          <w:numId w:val="22"/>
        </w:numPr>
        <w:spacing w:before="240"/>
        <w:ind w:left="1282" w:right="567" w:hanging="357"/>
        <w:contextualSpacing w:val="0"/>
        <w:rPr>
          <w:rFonts w:asciiTheme="minorHAnsi" w:hAnsiTheme="minorHAnsi" w:cstheme="minorHAnsi"/>
          <w:i/>
          <w:iCs/>
          <w:sz w:val="22"/>
          <w:lang w:val="en-CA"/>
        </w:rPr>
      </w:pPr>
      <w:r w:rsidRPr="008C4B44">
        <w:rPr>
          <w:rFonts w:asciiTheme="minorHAnsi" w:hAnsiTheme="minorHAnsi" w:cstheme="minorHAnsi"/>
          <w:i/>
          <w:iCs/>
          <w:sz w:val="22"/>
          <w:lang w:val="en-CA"/>
        </w:rPr>
        <w:t>Option 1: Rel-15 BWP switch interruption requirements apply for dormancy switch triggered within DRX active time. Interruption additionally allowed for toggling RF on/off.</w:t>
      </w:r>
    </w:p>
    <w:p w14:paraId="472F8BE4" w14:textId="37801CA6" w:rsidR="008C4B44" w:rsidRPr="008C4B44" w:rsidRDefault="008C4B44" w:rsidP="00A1718A">
      <w:pPr>
        <w:pStyle w:val="ListParagraph"/>
        <w:numPr>
          <w:ilvl w:val="0"/>
          <w:numId w:val="22"/>
        </w:numPr>
        <w:spacing w:before="240"/>
        <w:ind w:left="1282" w:right="567" w:hanging="357"/>
        <w:contextualSpacing w:val="0"/>
        <w:rPr>
          <w:rFonts w:asciiTheme="minorHAnsi" w:hAnsiTheme="minorHAnsi" w:cstheme="minorHAnsi"/>
          <w:i/>
          <w:iCs/>
          <w:sz w:val="22"/>
          <w:lang w:val="en-CA"/>
        </w:rPr>
      </w:pPr>
      <w:r w:rsidRPr="007E18C7">
        <w:rPr>
          <w:rFonts w:asciiTheme="minorHAnsi" w:hAnsiTheme="minorHAnsi" w:cstheme="minorHAnsi"/>
          <w:i/>
          <w:iCs/>
          <w:sz w:val="22"/>
          <w:lang w:val="en-CA"/>
        </w:rPr>
        <w:t>Option 2:</w:t>
      </w:r>
      <w:r w:rsidRPr="008C4B44">
        <w:rPr>
          <w:rFonts w:asciiTheme="minorHAnsi" w:hAnsiTheme="minorHAnsi" w:cstheme="minorHAnsi"/>
          <w:i/>
          <w:iCs/>
          <w:sz w:val="22"/>
          <w:lang w:val="en-CA"/>
        </w:rPr>
        <w:t xml:space="preserve"> Interruption length as in Table 8.2.2.2.5-1 applies. The interruption time window is confined within the BWP switching delay for transition between dormancy and non-dormancy. If UE is capable of per-FR gap, UE is allowed to cause interruption of up to X slot to other active serving cells in the same frequency range. If UE is not capable of per-FR gap, UE is allowed to cause interruption of up to X slot to other active serving cells. Interruptions are allowed regardless of which parameters change between dormancy and non-dormancy.</w:t>
      </w:r>
      <w:r w:rsidR="00181F3C">
        <w:rPr>
          <w:rFonts w:asciiTheme="minorHAnsi" w:hAnsiTheme="minorHAnsi" w:cstheme="minorHAnsi"/>
          <w:i/>
          <w:iCs/>
          <w:sz w:val="22"/>
          <w:lang w:val="en-CA"/>
        </w:rPr>
        <w:t xml:space="preserve"> </w:t>
      </w:r>
    </w:p>
    <w:p w14:paraId="01995B28" w14:textId="67A42F48" w:rsidR="008C4B44" w:rsidRDefault="008C4B44" w:rsidP="00A1718A">
      <w:pPr>
        <w:pStyle w:val="ListParagraph"/>
        <w:numPr>
          <w:ilvl w:val="0"/>
          <w:numId w:val="22"/>
        </w:numPr>
        <w:spacing w:before="240"/>
        <w:ind w:left="1288" w:right="567"/>
        <w:rPr>
          <w:rFonts w:asciiTheme="minorHAnsi" w:hAnsiTheme="minorHAnsi" w:cstheme="minorHAnsi"/>
          <w:i/>
          <w:iCs/>
          <w:sz w:val="22"/>
          <w:lang w:val="en-CA"/>
        </w:rPr>
      </w:pPr>
      <w:r w:rsidRPr="008C4B44">
        <w:rPr>
          <w:rFonts w:asciiTheme="minorHAnsi" w:hAnsiTheme="minorHAnsi" w:cstheme="minorHAnsi"/>
          <w:i/>
          <w:iCs/>
          <w:sz w:val="22"/>
          <w:lang w:val="en-CA"/>
        </w:rPr>
        <w:t xml:space="preserve">Option 3: Follow normal BWP change interruption requirements, i.e., no interruption when neither of locationAndBandwidth, nrofSRS-Ports, maxMIMO-Layers, or SCS, changes.  </w:t>
      </w:r>
    </w:p>
    <w:p w14:paraId="00A0AB51" w14:textId="507A6F3A" w:rsidR="005D722A" w:rsidRDefault="00FD49BB" w:rsidP="00FD49BB">
      <w:pPr>
        <w:ind w:left="1134" w:hanging="1134"/>
        <w:jc w:val="center"/>
        <w:rPr>
          <w:rFonts w:asciiTheme="minorHAnsi" w:hAnsiTheme="minorHAnsi" w:cstheme="minorHAnsi"/>
          <w:b/>
          <w:bCs/>
          <w:color w:val="1F497D" w:themeColor="text2"/>
          <w:sz w:val="22"/>
          <w:szCs w:val="22"/>
        </w:rPr>
      </w:pPr>
      <w:r>
        <w:rPr>
          <w:rFonts w:asciiTheme="minorHAnsi" w:hAnsiTheme="minorHAnsi" w:cstheme="minorHAnsi"/>
          <w:b/>
          <w:bCs/>
          <w:color w:val="1F497D" w:themeColor="text2"/>
          <w:sz w:val="22"/>
          <w:szCs w:val="22"/>
        </w:rPr>
        <w:t>* * *</w:t>
      </w:r>
    </w:p>
    <w:p w14:paraId="0409DED0" w14:textId="7A331E13" w:rsidR="00F82763" w:rsidRPr="00F82763" w:rsidRDefault="00F82763" w:rsidP="00F82763">
      <w:pPr>
        <w:rPr>
          <w:rFonts w:asciiTheme="minorHAnsi" w:hAnsiTheme="minorHAnsi" w:cstheme="minorHAnsi"/>
          <w:sz w:val="22"/>
          <w:szCs w:val="22"/>
        </w:rPr>
      </w:pPr>
      <w:r>
        <w:rPr>
          <w:rFonts w:asciiTheme="minorHAnsi" w:hAnsiTheme="minorHAnsi" w:cstheme="minorHAnsi"/>
          <w:sz w:val="22"/>
          <w:szCs w:val="22"/>
        </w:rPr>
        <w:t xml:space="preserve">As a related CR was agreed at </w:t>
      </w:r>
      <w:r w:rsidR="00AF059C">
        <w:rPr>
          <w:rFonts w:asciiTheme="minorHAnsi" w:hAnsiTheme="minorHAnsi" w:cstheme="minorHAnsi"/>
          <w:sz w:val="22"/>
          <w:szCs w:val="22"/>
        </w:rPr>
        <w:t>RAN4#95e</w:t>
      </w:r>
      <w:r>
        <w:rPr>
          <w:rFonts w:asciiTheme="minorHAnsi" w:hAnsiTheme="minorHAnsi" w:cstheme="minorHAnsi"/>
          <w:sz w:val="22"/>
          <w:szCs w:val="22"/>
        </w:rPr>
        <w:t>, the following has been introduced in the 38.133 specification concerning interruptions in NR stand-alone (proposed correction</w:t>
      </w:r>
      <w:r w:rsidR="00AF059C">
        <w:rPr>
          <w:rFonts w:asciiTheme="minorHAnsi" w:hAnsiTheme="minorHAnsi" w:cstheme="minorHAnsi"/>
          <w:sz w:val="22"/>
          <w:szCs w:val="22"/>
        </w:rPr>
        <w:t>s</w:t>
      </w:r>
      <w:r>
        <w:rPr>
          <w:rFonts w:asciiTheme="minorHAnsi" w:hAnsiTheme="minorHAnsi" w:cstheme="minorHAnsi"/>
          <w:sz w:val="22"/>
          <w:szCs w:val="22"/>
        </w:rPr>
        <w:t xml:space="preserve"> highlighted in purple): </w:t>
      </w:r>
    </w:p>
    <w:p w14:paraId="3DD55159" w14:textId="346F93A6" w:rsidR="00F82763" w:rsidRDefault="00F82763" w:rsidP="00F82763">
      <w:pPr>
        <w:ind w:left="1134" w:hanging="1134"/>
        <w:jc w:val="center"/>
        <w:rPr>
          <w:rFonts w:asciiTheme="minorHAnsi" w:hAnsiTheme="minorHAnsi" w:cstheme="minorHAnsi"/>
          <w:b/>
          <w:bCs/>
          <w:color w:val="1F497D" w:themeColor="text2"/>
          <w:sz w:val="22"/>
          <w:szCs w:val="22"/>
        </w:rPr>
      </w:pPr>
      <w:r>
        <w:rPr>
          <w:rFonts w:asciiTheme="minorHAnsi" w:hAnsiTheme="minorHAnsi" w:cstheme="minorHAnsi"/>
          <w:b/>
          <w:bCs/>
          <w:color w:val="1F497D" w:themeColor="text2"/>
          <w:sz w:val="22"/>
          <w:szCs w:val="22"/>
        </w:rPr>
        <w:t>* * *</w:t>
      </w:r>
    </w:p>
    <w:p w14:paraId="4DA89C29" w14:textId="77777777" w:rsidR="00B75384" w:rsidRPr="00B75384" w:rsidRDefault="00B75384" w:rsidP="00B75384">
      <w:pPr>
        <w:pStyle w:val="Heading5"/>
        <w:numPr>
          <w:ilvl w:val="0"/>
          <w:numId w:val="0"/>
        </w:numPr>
        <w:ind w:left="1368" w:right="567" w:hanging="1008"/>
        <w:rPr>
          <w:sz w:val="16"/>
          <w:szCs w:val="16"/>
        </w:rPr>
      </w:pPr>
      <w:bookmarkStart w:id="4" w:name="_Hlk47534601"/>
      <w:r w:rsidRPr="00B75384">
        <w:rPr>
          <w:sz w:val="16"/>
          <w:szCs w:val="16"/>
        </w:rPr>
        <w:t>8.2.2.2.12</w:t>
      </w:r>
      <w:r w:rsidRPr="00B75384">
        <w:rPr>
          <w:sz w:val="16"/>
          <w:szCs w:val="16"/>
        </w:rPr>
        <w:tab/>
        <w:t>Interruptions due to SCell dormancy</w:t>
      </w:r>
    </w:p>
    <w:p w14:paraId="587BB78C" w14:textId="77777777" w:rsidR="00B75384" w:rsidRPr="00946E49" w:rsidRDefault="00B75384" w:rsidP="00B75384">
      <w:pPr>
        <w:keepNext/>
        <w:keepLines/>
        <w:spacing w:before="120"/>
        <w:ind w:left="2345" w:right="567" w:hanging="1985"/>
        <w:rPr>
          <w:rFonts w:ascii="Arial" w:hAnsi="Arial"/>
          <w:sz w:val="16"/>
          <w:szCs w:val="16"/>
          <w:lang w:eastAsia="zh-CN"/>
        </w:rPr>
      </w:pPr>
      <w:r w:rsidRPr="00946E49">
        <w:rPr>
          <w:rFonts w:ascii="Arial" w:hAnsi="Arial"/>
          <w:sz w:val="16"/>
          <w:szCs w:val="16"/>
          <w:lang w:eastAsia="zh-CN"/>
        </w:rPr>
        <w:t>8.2.2.2.12.1</w:t>
      </w:r>
      <w:r w:rsidRPr="00946E49">
        <w:rPr>
          <w:rFonts w:ascii="Arial" w:hAnsi="Arial"/>
          <w:sz w:val="16"/>
          <w:szCs w:val="16"/>
          <w:lang w:eastAsia="zh-CN"/>
        </w:rPr>
        <w:tab/>
        <w:t>Interruptions due to SCell dormancy switch</w:t>
      </w:r>
    </w:p>
    <w:p w14:paraId="1D3D49DB" w14:textId="77777777" w:rsidR="00B75384" w:rsidRPr="00946E49" w:rsidRDefault="00B75384" w:rsidP="00B75384">
      <w:pPr>
        <w:ind w:left="360" w:right="567"/>
        <w:rPr>
          <w:rFonts w:eastAsia="MS Mincho"/>
          <w:sz w:val="16"/>
          <w:szCs w:val="16"/>
          <w:lang w:eastAsia="zh-CN"/>
        </w:rPr>
      </w:pPr>
      <w:r w:rsidRPr="00946E49">
        <w:rPr>
          <w:rFonts w:eastAsia="MS Mincho"/>
          <w:sz w:val="16"/>
          <w:szCs w:val="16"/>
          <w:lang w:eastAsia="zh-CN"/>
        </w:rPr>
        <w:t xml:space="preserve">When one </w:t>
      </w:r>
      <w:r w:rsidRPr="00946E49">
        <w:rPr>
          <w:sz w:val="16"/>
          <w:szCs w:val="16"/>
          <w:lang w:eastAsia="zh-CN"/>
        </w:rPr>
        <w:t xml:space="preserve">SCell in </w:t>
      </w:r>
      <w:r w:rsidRPr="00F82763">
        <w:rPr>
          <w:color w:val="7030A0"/>
          <w:sz w:val="16"/>
          <w:szCs w:val="16"/>
          <w:lang w:eastAsia="zh-CN"/>
        </w:rPr>
        <w:t>MCG</w:t>
      </w:r>
      <w:r w:rsidRPr="00946E49">
        <w:rPr>
          <w:sz w:val="16"/>
          <w:szCs w:val="16"/>
          <w:lang w:eastAsia="zh-CN"/>
        </w:rPr>
        <w:t xml:space="preserve"> is switched from dormancy to non-dormancy or from non-dormancy to dormancy [7]</w:t>
      </w:r>
      <w:r w:rsidRPr="00946E49">
        <w:rPr>
          <w:rFonts w:ascii="Tms Rmn" w:eastAsia="MS Mincho" w:hAnsi="Tms Rmn"/>
          <w:sz w:val="16"/>
          <w:szCs w:val="16"/>
        </w:rPr>
        <w:t xml:space="preserve"> when UE is in DRX active time</w:t>
      </w:r>
      <w:r w:rsidRPr="00946E49">
        <w:rPr>
          <w:sz w:val="16"/>
          <w:szCs w:val="16"/>
          <w:lang w:eastAsia="zh-CN"/>
        </w:rPr>
        <w:t>,</w:t>
      </w:r>
    </w:p>
    <w:p w14:paraId="534721C9" w14:textId="1301977E" w:rsidR="00B75384" w:rsidRDefault="00B75384" w:rsidP="00B75384">
      <w:pPr>
        <w:ind w:left="928" w:right="567" w:hanging="284"/>
        <w:rPr>
          <w:sz w:val="16"/>
          <w:szCs w:val="16"/>
          <w:lang w:eastAsia="zh-CN"/>
        </w:rPr>
      </w:pPr>
      <w:r w:rsidRPr="00946E49">
        <w:rPr>
          <w:rFonts w:eastAsia="MS Mincho"/>
          <w:sz w:val="16"/>
          <w:szCs w:val="16"/>
        </w:rPr>
        <w:t>-</w:t>
      </w:r>
      <w:r w:rsidRPr="00946E49">
        <w:rPr>
          <w:rFonts w:eastAsia="MS Mincho"/>
          <w:sz w:val="16"/>
          <w:szCs w:val="16"/>
        </w:rPr>
        <w:tab/>
        <w:t>the UE is allowed an interruption on any active serving cell</w:t>
      </w:r>
      <w:r w:rsidRPr="00946E49">
        <w:rPr>
          <w:sz w:val="16"/>
          <w:szCs w:val="16"/>
          <w:lang w:eastAsia="zh-CN"/>
        </w:rPr>
        <w:t xml:space="preserve"> in </w:t>
      </w:r>
      <w:r w:rsidRPr="00F82763">
        <w:rPr>
          <w:color w:val="7030A0"/>
          <w:sz w:val="16"/>
          <w:szCs w:val="16"/>
          <w:lang w:eastAsia="zh-CN"/>
        </w:rPr>
        <w:t>M</w:t>
      </w:r>
      <w:r w:rsidRPr="00946E49">
        <w:rPr>
          <w:color w:val="7030A0"/>
          <w:sz w:val="16"/>
          <w:szCs w:val="16"/>
          <w:lang w:eastAsia="zh-CN"/>
        </w:rPr>
        <w:t>CG</w:t>
      </w:r>
      <w:r w:rsidRPr="00946E49">
        <w:rPr>
          <w:sz w:val="16"/>
          <w:szCs w:val="16"/>
          <w:lang w:eastAsia="zh-CN"/>
        </w:rPr>
        <w:t xml:space="preserve"> as defined in clause 8.2.2.2.5, except that the interruption is allowed regardless of which parameters change between the dormant BWP and the non-dormant BWP</w:t>
      </w:r>
    </w:p>
    <w:p w14:paraId="1A68F93B" w14:textId="77777777" w:rsidR="00FD49BB" w:rsidRDefault="00FD49BB" w:rsidP="00FD49BB">
      <w:pPr>
        <w:ind w:left="1134" w:hanging="1134"/>
        <w:jc w:val="center"/>
        <w:rPr>
          <w:rFonts w:asciiTheme="minorHAnsi" w:hAnsiTheme="minorHAnsi" w:cstheme="minorHAnsi"/>
          <w:b/>
          <w:bCs/>
          <w:color w:val="1F497D" w:themeColor="text2"/>
          <w:sz w:val="22"/>
          <w:szCs w:val="22"/>
        </w:rPr>
      </w:pPr>
      <w:r>
        <w:rPr>
          <w:rFonts w:asciiTheme="minorHAnsi" w:hAnsiTheme="minorHAnsi" w:cstheme="minorHAnsi"/>
          <w:b/>
          <w:bCs/>
          <w:color w:val="1F497D" w:themeColor="text2"/>
          <w:sz w:val="22"/>
          <w:szCs w:val="22"/>
        </w:rPr>
        <w:t>* * *</w:t>
      </w:r>
    </w:p>
    <w:p w14:paraId="1E4521F8" w14:textId="17E9533B" w:rsidR="00E47F83" w:rsidRPr="003E2F58" w:rsidRDefault="00F82763" w:rsidP="003E2F58">
      <w:pPr>
        <w:ind w:right="567"/>
        <w:rPr>
          <w:rFonts w:asciiTheme="minorHAnsi" w:hAnsiTheme="minorHAnsi" w:cstheme="minorHAnsi"/>
          <w:sz w:val="22"/>
          <w:szCs w:val="22"/>
          <w:lang w:eastAsia="zh-CN"/>
        </w:rPr>
      </w:pPr>
      <w:r>
        <w:rPr>
          <w:rFonts w:asciiTheme="minorHAnsi" w:hAnsiTheme="minorHAnsi" w:cstheme="minorHAnsi"/>
          <w:sz w:val="22"/>
          <w:szCs w:val="22"/>
          <w:lang w:eastAsia="zh-CN"/>
        </w:rPr>
        <w:lastRenderedPageBreak/>
        <w:t>From the specification, it seems that we have already settled the issue</w:t>
      </w:r>
      <w:r w:rsidR="00D119A3">
        <w:rPr>
          <w:rFonts w:asciiTheme="minorHAnsi" w:hAnsiTheme="minorHAnsi" w:cstheme="minorHAnsi"/>
          <w:sz w:val="22"/>
          <w:szCs w:val="22"/>
          <w:lang w:eastAsia="zh-CN"/>
        </w:rPr>
        <w:t xml:space="preserve"> by choosing Option 1</w:t>
      </w:r>
      <w:r>
        <w:rPr>
          <w:rFonts w:asciiTheme="minorHAnsi" w:hAnsiTheme="minorHAnsi" w:cstheme="minorHAnsi"/>
          <w:sz w:val="22"/>
          <w:szCs w:val="22"/>
          <w:lang w:eastAsia="zh-CN"/>
        </w:rPr>
        <w:t xml:space="preserve">. </w:t>
      </w:r>
      <w:r w:rsidR="007E18C7">
        <w:rPr>
          <w:rFonts w:asciiTheme="minorHAnsi" w:hAnsiTheme="minorHAnsi" w:cstheme="minorHAnsi"/>
          <w:sz w:val="22"/>
          <w:szCs w:val="22"/>
          <w:lang w:eastAsia="zh-CN"/>
        </w:rPr>
        <w:t>In</w:t>
      </w:r>
      <w:r>
        <w:rPr>
          <w:rFonts w:asciiTheme="minorHAnsi" w:hAnsiTheme="minorHAnsi" w:cstheme="minorHAnsi"/>
          <w:sz w:val="22"/>
          <w:szCs w:val="22"/>
          <w:lang w:eastAsia="zh-CN"/>
        </w:rPr>
        <w:t xml:space="preserve"> the discussions</w:t>
      </w:r>
      <w:r w:rsidR="007E18C7">
        <w:rPr>
          <w:rFonts w:asciiTheme="minorHAnsi" w:hAnsiTheme="minorHAnsi" w:cstheme="minorHAnsi"/>
          <w:sz w:val="22"/>
          <w:szCs w:val="22"/>
          <w:lang w:eastAsia="zh-CN"/>
        </w:rPr>
        <w:t>, the main differences between Option 1 and Option 2 concerned the impact of SCS change on serving cell(s) in other frequency range for UE capable of  per-FR gap, and whether the interruption time window can be guaranteed to be confined within the BWP switching delay, given potentially different numerologies on spCell and SCell.</w:t>
      </w:r>
      <w:r w:rsidR="003E2F58">
        <w:rPr>
          <w:rFonts w:asciiTheme="minorHAnsi" w:hAnsiTheme="minorHAnsi" w:cstheme="minorHAnsi"/>
          <w:sz w:val="22"/>
          <w:szCs w:val="22"/>
          <w:lang w:eastAsia="zh-CN"/>
        </w:rPr>
        <w:t xml:space="preserve"> We are fine with Option 1, and propose to remove this from the open issues as it is already in the specification.</w:t>
      </w:r>
      <w:bookmarkEnd w:id="4"/>
    </w:p>
    <w:p w14:paraId="71D36897" w14:textId="50F611CC" w:rsidR="00E47F83" w:rsidRPr="00EB3B18" w:rsidRDefault="00E47F83" w:rsidP="00E47F83">
      <w:pPr>
        <w:pStyle w:val="ListParagraph"/>
        <w:numPr>
          <w:ilvl w:val="0"/>
          <w:numId w:val="31"/>
        </w:numPr>
        <w:tabs>
          <w:tab w:val="left" w:pos="2622"/>
        </w:tabs>
        <w:rPr>
          <w:rFonts w:asciiTheme="minorHAnsi" w:hAnsiTheme="minorHAnsi" w:cstheme="minorHAnsi"/>
          <w:i/>
          <w:iCs/>
          <w:sz w:val="22"/>
          <w:u w:val="single"/>
          <w:lang w:val="en-CA"/>
        </w:rPr>
      </w:pPr>
      <w:r w:rsidRPr="007C7F60">
        <w:rPr>
          <w:rFonts w:asciiTheme="minorHAnsi" w:hAnsiTheme="minorHAnsi" w:cstheme="minorHAnsi"/>
          <w:i/>
          <w:iCs/>
          <w:sz w:val="22"/>
          <w:szCs w:val="22"/>
          <w:u w:val="single"/>
          <w:lang w:val="en-CA"/>
        </w:rPr>
        <w:t xml:space="preserve">Switching delay between dormancy and non-dormancy outside </w:t>
      </w:r>
      <w:r w:rsidR="00AD7735">
        <w:rPr>
          <w:rFonts w:asciiTheme="minorHAnsi" w:hAnsiTheme="minorHAnsi" w:cstheme="minorHAnsi"/>
          <w:i/>
          <w:iCs/>
          <w:sz w:val="22"/>
          <w:szCs w:val="22"/>
          <w:u w:val="single"/>
          <w:lang w:val="en-CA"/>
        </w:rPr>
        <w:t xml:space="preserve">DRX </w:t>
      </w:r>
      <w:r w:rsidRPr="007C7F60">
        <w:rPr>
          <w:rFonts w:asciiTheme="minorHAnsi" w:hAnsiTheme="minorHAnsi" w:cstheme="minorHAnsi"/>
          <w:i/>
          <w:iCs/>
          <w:sz w:val="22"/>
          <w:szCs w:val="22"/>
          <w:u w:val="single"/>
          <w:lang w:val="en-CA"/>
        </w:rPr>
        <w:t>active time</w:t>
      </w:r>
    </w:p>
    <w:p w14:paraId="494B88FF" w14:textId="26309E5E" w:rsidR="00E47F83" w:rsidRPr="002A4DD5" w:rsidRDefault="002A4DD5" w:rsidP="008C4B44">
      <w:pPr>
        <w:rPr>
          <w:rFonts w:asciiTheme="minorHAnsi" w:hAnsiTheme="minorHAnsi" w:cstheme="minorHAnsi"/>
          <w:sz w:val="22"/>
          <w:szCs w:val="22"/>
          <w:lang w:val="en-CA"/>
        </w:rPr>
      </w:pPr>
      <w:r>
        <w:rPr>
          <w:rFonts w:asciiTheme="minorHAnsi" w:hAnsiTheme="minorHAnsi" w:cstheme="minorHAnsi"/>
          <w:sz w:val="22"/>
          <w:szCs w:val="22"/>
          <w:lang w:val="en-CA"/>
        </w:rPr>
        <w:t>Discussions on switching delay between dormancy and non-dormancy outside DRX active time ended up with three options for further discussion, as captured in the WF, issue 2-2-1:</w:t>
      </w:r>
    </w:p>
    <w:p w14:paraId="20673B75" w14:textId="77777777" w:rsidR="00E47F83" w:rsidRPr="00743D8A" w:rsidRDefault="00E47F83" w:rsidP="00743D8A">
      <w:pPr>
        <w:spacing w:before="240" w:after="0"/>
        <w:jc w:val="center"/>
        <w:rPr>
          <w:rFonts w:asciiTheme="minorHAnsi" w:hAnsiTheme="minorHAnsi" w:cstheme="minorHAnsi"/>
          <w:sz w:val="22"/>
          <w:lang w:val="en-CA"/>
        </w:rPr>
      </w:pPr>
      <w:r w:rsidRPr="00743D8A">
        <w:rPr>
          <w:rFonts w:asciiTheme="minorHAnsi" w:hAnsiTheme="minorHAnsi" w:cstheme="minorHAnsi"/>
          <w:sz w:val="22"/>
          <w:lang w:val="en-CA"/>
        </w:rPr>
        <w:t>* * *</w:t>
      </w:r>
    </w:p>
    <w:p w14:paraId="24BAB7FA" w14:textId="77777777" w:rsidR="00315176" w:rsidRPr="00315176" w:rsidRDefault="00315176" w:rsidP="002A4DD5">
      <w:pPr>
        <w:ind w:left="568" w:right="567"/>
        <w:rPr>
          <w:rFonts w:asciiTheme="minorHAnsi" w:hAnsiTheme="minorHAnsi" w:cstheme="minorHAnsi"/>
          <w:i/>
          <w:iCs/>
          <w:sz w:val="22"/>
          <w:szCs w:val="22"/>
          <w:lang w:val="en-CA"/>
        </w:rPr>
      </w:pPr>
      <w:r w:rsidRPr="00315176">
        <w:rPr>
          <w:rFonts w:asciiTheme="minorHAnsi" w:hAnsiTheme="minorHAnsi" w:cstheme="minorHAnsi"/>
          <w:i/>
          <w:iCs/>
          <w:sz w:val="22"/>
          <w:szCs w:val="22"/>
          <w:lang w:val="en-CA"/>
        </w:rPr>
        <w:t>For further discussion:</w:t>
      </w:r>
    </w:p>
    <w:p w14:paraId="2A30B58F" w14:textId="77777777" w:rsidR="00315176" w:rsidRPr="002A4DD5" w:rsidRDefault="00315176" w:rsidP="002A4DD5">
      <w:pPr>
        <w:pStyle w:val="ListParagraph"/>
        <w:numPr>
          <w:ilvl w:val="0"/>
          <w:numId w:val="24"/>
        </w:numPr>
        <w:ind w:left="1282" w:right="567" w:hanging="357"/>
        <w:contextualSpacing w:val="0"/>
        <w:rPr>
          <w:rFonts w:asciiTheme="minorHAnsi" w:hAnsiTheme="minorHAnsi" w:cstheme="minorHAnsi"/>
          <w:i/>
          <w:iCs/>
          <w:sz w:val="22"/>
          <w:szCs w:val="22"/>
          <w:lang w:val="en-CA"/>
        </w:rPr>
      </w:pPr>
      <w:r w:rsidRPr="00392350">
        <w:rPr>
          <w:rFonts w:asciiTheme="minorHAnsi" w:hAnsiTheme="minorHAnsi" w:cstheme="minorHAnsi"/>
          <w:i/>
          <w:iCs/>
          <w:sz w:val="22"/>
          <w:szCs w:val="22"/>
          <w:lang w:val="en-CA"/>
        </w:rPr>
        <w:t>Option 1:</w:t>
      </w:r>
      <w:r w:rsidRPr="002A4DD5">
        <w:rPr>
          <w:rFonts w:asciiTheme="minorHAnsi" w:hAnsiTheme="minorHAnsi" w:cstheme="minorHAnsi"/>
          <w:i/>
          <w:iCs/>
          <w:sz w:val="22"/>
          <w:szCs w:val="22"/>
          <w:lang w:val="en-CA"/>
        </w:rPr>
        <w:t xml:space="preserve"> Same set of switch delay requirements shall apply for triggering outside active time (DCI 2_6) as for triggering inside active time (e.g. DCI 0_1).</w:t>
      </w:r>
    </w:p>
    <w:p w14:paraId="29B1EA38" w14:textId="77777777" w:rsidR="00315176" w:rsidRPr="002A4DD5" w:rsidRDefault="00315176" w:rsidP="002A4DD5">
      <w:pPr>
        <w:pStyle w:val="ListParagraph"/>
        <w:numPr>
          <w:ilvl w:val="0"/>
          <w:numId w:val="24"/>
        </w:numPr>
        <w:ind w:left="1282" w:right="567" w:hanging="357"/>
        <w:contextualSpacing w:val="0"/>
        <w:rPr>
          <w:rFonts w:asciiTheme="minorHAnsi" w:hAnsiTheme="minorHAnsi" w:cstheme="minorHAnsi"/>
          <w:i/>
          <w:iCs/>
          <w:sz w:val="22"/>
          <w:szCs w:val="22"/>
          <w:lang w:val="en-CA"/>
        </w:rPr>
      </w:pPr>
      <w:r w:rsidRPr="00563D41">
        <w:rPr>
          <w:rFonts w:asciiTheme="minorHAnsi" w:hAnsiTheme="minorHAnsi" w:cstheme="minorHAnsi"/>
          <w:i/>
          <w:iCs/>
          <w:sz w:val="22"/>
          <w:szCs w:val="22"/>
          <w:lang w:val="en-CA"/>
        </w:rPr>
        <w:t>Option 2:</w:t>
      </w:r>
      <w:r w:rsidRPr="002A4DD5">
        <w:rPr>
          <w:rFonts w:asciiTheme="minorHAnsi" w:hAnsiTheme="minorHAnsi" w:cstheme="minorHAnsi"/>
          <w:i/>
          <w:iCs/>
          <w:sz w:val="22"/>
          <w:szCs w:val="22"/>
          <w:lang w:val="en-CA"/>
        </w:rPr>
        <w:t xml:space="preserve"> BWP switch delay for scheduled and non-scheduled DCI dormancy switch delay would be covered by the DCI BWP switch delay requirement. WUS based dormancy BWP switch does not lead to visible switch delay provided the WUS is received early enough before On-duration.</w:t>
      </w:r>
    </w:p>
    <w:p w14:paraId="67B27BAA" w14:textId="323830D3" w:rsidR="008C4B44" w:rsidRDefault="00315176" w:rsidP="002A4DD5">
      <w:pPr>
        <w:pStyle w:val="ListParagraph"/>
        <w:numPr>
          <w:ilvl w:val="0"/>
          <w:numId w:val="24"/>
        </w:numPr>
        <w:ind w:left="1288" w:right="567"/>
        <w:rPr>
          <w:rFonts w:asciiTheme="minorHAnsi" w:hAnsiTheme="minorHAnsi" w:cstheme="minorHAnsi"/>
          <w:i/>
          <w:iCs/>
          <w:sz w:val="22"/>
          <w:szCs w:val="22"/>
          <w:lang w:val="en-CA"/>
        </w:rPr>
      </w:pPr>
      <w:r w:rsidRPr="002A4DD5">
        <w:rPr>
          <w:rFonts w:asciiTheme="minorHAnsi" w:hAnsiTheme="minorHAnsi" w:cstheme="minorHAnsi"/>
          <w:i/>
          <w:iCs/>
          <w:sz w:val="22"/>
          <w:szCs w:val="22"/>
          <w:lang w:val="en-CA"/>
        </w:rPr>
        <w:t>Option 3: RAN4 to further wait for RAN1 conclusion to see if visible delay and interruption requirements are needed.</w:t>
      </w:r>
    </w:p>
    <w:p w14:paraId="5FFE14D0" w14:textId="77777777" w:rsidR="002A4DD5" w:rsidRPr="00743D8A" w:rsidRDefault="002A4DD5" w:rsidP="00E223CB">
      <w:pPr>
        <w:jc w:val="center"/>
        <w:rPr>
          <w:rFonts w:asciiTheme="minorHAnsi" w:hAnsiTheme="minorHAnsi" w:cstheme="minorHAnsi"/>
          <w:sz w:val="22"/>
          <w:lang w:val="en-CA"/>
        </w:rPr>
      </w:pPr>
      <w:r w:rsidRPr="00743D8A">
        <w:rPr>
          <w:rFonts w:asciiTheme="minorHAnsi" w:hAnsiTheme="minorHAnsi" w:cstheme="minorHAnsi"/>
          <w:sz w:val="22"/>
          <w:lang w:val="en-CA"/>
        </w:rPr>
        <w:t>* * *</w:t>
      </w:r>
    </w:p>
    <w:p w14:paraId="30B5DCBB" w14:textId="55665826" w:rsidR="002A4DD5" w:rsidRDefault="00563D41" w:rsidP="002A4DD5">
      <w:pPr>
        <w:ind w:right="567"/>
        <w:rPr>
          <w:rFonts w:asciiTheme="minorHAnsi" w:hAnsiTheme="minorHAnsi" w:cstheme="minorHAnsi"/>
          <w:sz w:val="22"/>
          <w:szCs w:val="22"/>
          <w:lang w:val="en-CA"/>
        </w:rPr>
      </w:pPr>
      <w:r>
        <w:rPr>
          <w:rFonts w:asciiTheme="minorHAnsi" w:hAnsiTheme="minorHAnsi" w:cstheme="minorHAnsi"/>
          <w:sz w:val="22"/>
          <w:szCs w:val="22"/>
          <w:lang w:val="en-CA"/>
        </w:rPr>
        <w:t xml:space="preserve">Checking the email discussion summary </w:t>
      </w:r>
      <w:r>
        <w:rPr>
          <w:rFonts w:asciiTheme="minorHAnsi" w:hAnsiTheme="minorHAnsi" w:cstheme="minorHAnsi"/>
          <w:sz w:val="22"/>
          <w:szCs w:val="22"/>
          <w:lang w:val="en-CA"/>
        </w:rPr>
        <w:fldChar w:fldCharType="begin"/>
      </w:r>
      <w:r>
        <w:rPr>
          <w:rFonts w:asciiTheme="minorHAnsi" w:hAnsiTheme="minorHAnsi" w:cstheme="minorHAnsi"/>
          <w:sz w:val="22"/>
          <w:szCs w:val="22"/>
          <w:lang w:val="en-CA"/>
        </w:rPr>
        <w:instrText xml:space="preserve"> REF _Ref47625519 \r \h </w:instrText>
      </w:r>
      <w:r>
        <w:rPr>
          <w:rFonts w:asciiTheme="minorHAnsi" w:hAnsiTheme="minorHAnsi" w:cstheme="minorHAnsi"/>
          <w:sz w:val="22"/>
          <w:szCs w:val="22"/>
          <w:lang w:val="en-CA"/>
        </w:rPr>
      </w:r>
      <w:r>
        <w:rPr>
          <w:rFonts w:asciiTheme="minorHAnsi" w:hAnsiTheme="minorHAnsi" w:cstheme="minorHAnsi"/>
          <w:sz w:val="22"/>
          <w:szCs w:val="22"/>
          <w:lang w:val="en-CA"/>
        </w:rPr>
        <w:fldChar w:fldCharType="separate"/>
      </w:r>
      <w:r>
        <w:rPr>
          <w:rFonts w:asciiTheme="minorHAnsi" w:hAnsiTheme="minorHAnsi" w:cstheme="minorHAnsi"/>
          <w:sz w:val="22"/>
          <w:szCs w:val="22"/>
          <w:lang w:val="en-CA"/>
        </w:rPr>
        <w:t>[2]</w:t>
      </w:r>
      <w:r>
        <w:rPr>
          <w:rFonts w:asciiTheme="minorHAnsi" w:hAnsiTheme="minorHAnsi" w:cstheme="minorHAnsi"/>
          <w:sz w:val="22"/>
          <w:szCs w:val="22"/>
          <w:lang w:val="en-CA"/>
        </w:rPr>
        <w:fldChar w:fldCharType="end"/>
      </w:r>
      <w:r>
        <w:rPr>
          <w:rFonts w:asciiTheme="minorHAnsi" w:hAnsiTheme="minorHAnsi" w:cstheme="minorHAnsi"/>
          <w:sz w:val="22"/>
          <w:szCs w:val="22"/>
          <w:lang w:val="en-CA"/>
        </w:rPr>
        <w:t>, it seems that the intention with Option 2 is the same as with Option 1, then whether the delay would be observable or not depends on how far in advance relative to DRX On duration the WUS indication is received. We support Option 1.</w:t>
      </w:r>
    </w:p>
    <w:p w14:paraId="4448C544" w14:textId="77777777" w:rsidR="002A4DD5" w:rsidRPr="002A4DD5" w:rsidRDefault="002A4DD5" w:rsidP="002A4DD5">
      <w:pPr>
        <w:ind w:right="567"/>
        <w:rPr>
          <w:rFonts w:asciiTheme="minorHAnsi" w:hAnsiTheme="minorHAnsi" w:cstheme="minorHAnsi"/>
          <w:sz w:val="22"/>
          <w:szCs w:val="22"/>
          <w:lang w:val="en-CA"/>
        </w:rPr>
      </w:pPr>
    </w:p>
    <w:p w14:paraId="6A08C092" w14:textId="0A542D3B" w:rsidR="002C2BA1" w:rsidRDefault="002C2BA1" w:rsidP="00392350">
      <w:pPr>
        <w:ind w:left="1134" w:hanging="1134"/>
        <w:rPr>
          <w:rFonts w:asciiTheme="minorHAnsi" w:hAnsiTheme="minorHAnsi" w:cstheme="minorHAnsi"/>
          <w:color w:val="1F497D" w:themeColor="text2"/>
          <w:sz w:val="22"/>
          <w:szCs w:val="22"/>
        </w:rPr>
      </w:pPr>
      <w:r w:rsidRPr="002C2BA1">
        <w:rPr>
          <w:rFonts w:asciiTheme="minorHAnsi" w:hAnsiTheme="minorHAnsi" w:cstheme="minorHAnsi"/>
          <w:b/>
          <w:bCs/>
          <w:color w:val="1F497D" w:themeColor="text2"/>
          <w:sz w:val="22"/>
          <w:szCs w:val="22"/>
        </w:rPr>
        <w:t xml:space="preserve">Proposal </w:t>
      </w:r>
      <w:r w:rsidR="00DF5FD0">
        <w:rPr>
          <w:rFonts w:asciiTheme="minorHAnsi" w:hAnsiTheme="minorHAnsi" w:cstheme="minorHAnsi"/>
          <w:b/>
          <w:bCs/>
          <w:color w:val="1F497D" w:themeColor="text2"/>
          <w:sz w:val="22"/>
          <w:szCs w:val="22"/>
        </w:rPr>
        <w:t>4</w:t>
      </w:r>
      <w:r w:rsidRPr="002C2BA1">
        <w:rPr>
          <w:rFonts w:asciiTheme="minorHAnsi" w:hAnsiTheme="minorHAnsi" w:cstheme="minorHAnsi"/>
          <w:b/>
          <w:bCs/>
          <w:color w:val="1F497D" w:themeColor="text2"/>
          <w:sz w:val="22"/>
          <w:szCs w:val="22"/>
        </w:rPr>
        <w:t>:</w:t>
      </w:r>
      <w:r w:rsidRPr="002C2BA1">
        <w:rPr>
          <w:rFonts w:asciiTheme="minorHAnsi" w:hAnsiTheme="minorHAnsi" w:cstheme="minorHAnsi"/>
          <w:color w:val="1F497D" w:themeColor="text2"/>
          <w:sz w:val="22"/>
          <w:szCs w:val="22"/>
        </w:rPr>
        <w:t xml:space="preserve"> </w:t>
      </w:r>
      <w:r w:rsidRPr="002C2BA1">
        <w:rPr>
          <w:rFonts w:asciiTheme="minorHAnsi" w:hAnsiTheme="minorHAnsi" w:cstheme="minorHAnsi"/>
          <w:color w:val="1F497D" w:themeColor="text2"/>
          <w:sz w:val="22"/>
          <w:szCs w:val="22"/>
        </w:rPr>
        <w:tab/>
      </w:r>
      <w:r w:rsidR="00563D41">
        <w:rPr>
          <w:rFonts w:asciiTheme="minorHAnsi" w:hAnsiTheme="minorHAnsi" w:cstheme="minorHAnsi"/>
          <w:color w:val="1F497D" w:themeColor="text2"/>
          <w:sz w:val="22"/>
          <w:szCs w:val="22"/>
        </w:rPr>
        <w:t xml:space="preserve">For triggering by DCI 2_6 outside DRX active time, the same </w:t>
      </w:r>
      <w:r w:rsidR="00392350">
        <w:rPr>
          <w:rFonts w:asciiTheme="minorHAnsi" w:hAnsiTheme="minorHAnsi" w:cstheme="minorHAnsi"/>
          <w:color w:val="1F497D" w:themeColor="text2"/>
          <w:sz w:val="22"/>
          <w:szCs w:val="22"/>
        </w:rPr>
        <w:t xml:space="preserve">switching </w:t>
      </w:r>
      <w:r w:rsidR="00563D41">
        <w:rPr>
          <w:rFonts w:asciiTheme="minorHAnsi" w:hAnsiTheme="minorHAnsi" w:cstheme="minorHAnsi"/>
          <w:color w:val="1F497D" w:themeColor="text2"/>
          <w:sz w:val="22"/>
          <w:szCs w:val="22"/>
        </w:rPr>
        <w:t xml:space="preserve">delay requirements shall apply as for triggering by e.g. DCI 0_1 inside active time. Whether the </w:t>
      </w:r>
      <w:r w:rsidR="00392350">
        <w:rPr>
          <w:rFonts w:asciiTheme="minorHAnsi" w:hAnsiTheme="minorHAnsi" w:cstheme="minorHAnsi"/>
          <w:color w:val="1F497D" w:themeColor="text2"/>
          <w:sz w:val="22"/>
          <w:szCs w:val="22"/>
        </w:rPr>
        <w:t xml:space="preserve">switching delay is observable </w:t>
      </w:r>
      <w:r w:rsidR="00F73D37">
        <w:rPr>
          <w:rFonts w:asciiTheme="minorHAnsi" w:hAnsiTheme="minorHAnsi" w:cstheme="minorHAnsi"/>
          <w:color w:val="1F497D" w:themeColor="text2"/>
          <w:sz w:val="22"/>
          <w:szCs w:val="22"/>
        </w:rPr>
        <w:t xml:space="preserve">(and testable) </w:t>
      </w:r>
      <w:r w:rsidR="00392350">
        <w:rPr>
          <w:rFonts w:asciiTheme="minorHAnsi" w:hAnsiTheme="minorHAnsi" w:cstheme="minorHAnsi"/>
          <w:color w:val="1F497D" w:themeColor="text2"/>
          <w:sz w:val="22"/>
          <w:szCs w:val="22"/>
        </w:rPr>
        <w:t>depends on how far in advance to the On duration the WUS is received. This corresponds to 2-2-1 Option 1 in the WF.</w:t>
      </w:r>
      <w:r w:rsidR="00563D41">
        <w:rPr>
          <w:rFonts w:asciiTheme="minorHAnsi" w:hAnsiTheme="minorHAnsi" w:cstheme="minorHAnsi"/>
          <w:color w:val="1F497D" w:themeColor="text2"/>
          <w:sz w:val="22"/>
          <w:szCs w:val="22"/>
        </w:rPr>
        <w:t xml:space="preserve"> </w:t>
      </w:r>
    </w:p>
    <w:p w14:paraId="40327B77" w14:textId="6BB74AE3" w:rsidR="00392350" w:rsidRDefault="00392350" w:rsidP="00392350">
      <w:pPr>
        <w:ind w:left="1134" w:hanging="1134"/>
        <w:rPr>
          <w:rFonts w:asciiTheme="minorHAnsi" w:hAnsiTheme="minorHAnsi" w:cstheme="minorHAnsi"/>
          <w:color w:val="1F497D" w:themeColor="text2"/>
          <w:sz w:val="22"/>
          <w:szCs w:val="22"/>
        </w:rPr>
      </w:pPr>
    </w:p>
    <w:p w14:paraId="7273F875" w14:textId="27AB27EE" w:rsidR="008B72AA" w:rsidRPr="00EB3B18" w:rsidRDefault="008B72AA" w:rsidP="008B72AA">
      <w:pPr>
        <w:pStyle w:val="ListParagraph"/>
        <w:numPr>
          <w:ilvl w:val="0"/>
          <w:numId w:val="31"/>
        </w:numPr>
        <w:tabs>
          <w:tab w:val="left" w:pos="2622"/>
        </w:tabs>
        <w:rPr>
          <w:rFonts w:asciiTheme="minorHAnsi" w:hAnsiTheme="minorHAnsi" w:cstheme="minorHAnsi"/>
          <w:i/>
          <w:iCs/>
          <w:sz w:val="22"/>
          <w:u w:val="single"/>
          <w:lang w:val="en-CA"/>
        </w:rPr>
      </w:pPr>
      <w:r w:rsidRPr="00315176">
        <w:rPr>
          <w:rFonts w:asciiTheme="minorHAnsi" w:hAnsiTheme="minorHAnsi" w:cstheme="minorHAnsi"/>
          <w:i/>
          <w:iCs/>
          <w:sz w:val="22"/>
          <w:szCs w:val="22"/>
          <w:u w:val="single"/>
        </w:rPr>
        <w:t>Interruption at switching between dormancy and non-dormancy</w:t>
      </w:r>
      <w:r>
        <w:rPr>
          <w:rFonts w:asciiTheme="minorHAnsi" w:hAnsiTheme="minorHAnsi" w:cstheme="minorHAnsi"/>
          <w:i/>
          <w:iCs/>
          <w:sz w:val="22"/>
          <w:szCs w:val="22"/>
          <w:u w:val="single"/>
        </w:rPr>
        <w:t xml:space="preserve"> outside </w:t>
      </w:r>
      <w:r w:rsidR="00AD7735">
        <w:rPr>
          <w:rFonts w:asciiTheme="minorHAnsi" w:hAnsiTheme="minorHAnsi" w:cstheme="minorHAnsi"/>
          <w:i/>
          <w:iCs/>
          <w:sz w:val="22"/>
          <w:szCs w:val="22"/>
          <w:u w:val="single"/>
        </w:rPr>
        <w:t xml:space="preserve">DRX </w:t>
      </w:r>
      <w:r>
        <w:rPr>
          <w:rFonts w:asciiTheme="minorHAnsi" w:hAnsiTheme="minorHAnsi" w:cstheme="minorHAnsi"/>
          <w:i/>
          <w:iCs/>
          <w:sz w:val="22"/>
          <w:szCs w:val="22"/>
          <w:u w:val="single"/>
        </w:rPr>
        <w:t>active time</w:t>
      </w:r>
    </w:p>
    <w:p w14:paraId="71C0CB51" w14:textId="785FA17F" w:rsidR="00392350" w:rsidRPr="00AD7735" w:rsidRDefault="00AD7735" w:rsidP="00AD7735">
      <w:pPr>
        <w:rPr>
          <w:rFonts w:asciiTheme="minorHAnsi" w:hAnsiTheme="minorHAnsi" w:cstheme="minorHAnsi"/>
          <w:sz w:val="22"/>
          <w:szCs w:val="22"/>
          <w:lang w:val="en-CA"/>
        </w:rPr>
      </w:pPr>
      <w:r>
        <w:rPr>
          <w:rFonts w:asciiTheme="minorHAnsi" w:hAnsiTheme="minorHAnsi" w:cstheme="minorHAnsi"/>
          <w:sz w:val="22"/>
          <w:szCs w:val="22"/>
          <w:lang w:val="en-CA"/>
        </w:rPr>
        <w:t>Discussions regarding interruption requirements for transitions between dormancy and non-dormancy outside DRX active time ended up with two options for further discussions, as capture in the WF, issue 2-2-2:</w:t>
      </w:r>
    </w:p>
    <w:p w14:paraId="32FCD831" w14:textId="77777777" w:rsidR="00AD7735" w:rsidRPr="00743D8A" w:rsidRDefault="00AD7735" w:rsidP="00743D8A">
      <w:pPr>
        <w:spacing w:before="240" w:after="0"/>
        <w:jc w:val="center"/>
        <w:rPr>
          <w:rFonts w:asciiTheme="minorHAnsi" w:hAnsiTheme="minorHAnsi" w:cstheme="minorHAnsi"/>
          <w:sz w:val="22"/>
          <w:lang w:val="en-CA"/>
        </w:rPr>
      </w:pPr>
      <w:r w:rsidRPr="00743D8A">
        <w:rPr>
          <w:rFonts w:asciiTheme="minorHAnsi" w:hAnsiTheme="minorHAnsi" w:cstheme="minorHAnsi"/>
          <w:sz w:val="22"/>
          <w:lang w:val="en-CA"/>
        </w:rPr>
        <w:t>* * *</w:t>
      </w:r>
    </w:p>
    <w:p w14:paraId="5A67BF4C" w14:textId="77777777" w:rsidR="00315176" w:rsidRPr="00315176" w:rsidRDefault="00315176" w:rsidP="00AD7735">
      <w:pPr>
        <w:ind w:left="568" w:right="567"/>
        <w:rPr>
          <w:rFonts w:asciiTheme="minorHAnsi" w:hAnsiTheme="minorHAnsi" w:cstheme="minorHAnsi"/>
          <w:i/>
          <w:iCs/>
          <w:sz w:val="22"/>
          <w:szCs w:val="22"/>
          <w:lang w:val="en-CA"/>
        </w:rPr>
      </w:pPr>
      <w:r w:rsidRPr="00315176">
        <w:rPr>
          <w:rFonts w:asciiTheme="minorHAnsi" w:hAnsiTheme="minorHAnsi" w:cstheme="minorHAnsi"/>
          <w:i/>
          <w:iCs/>
          <w:sz w:val="22"/>
          <w:szCs w:val="22"/>
          <w:lang w:val="en-CA"/>
        </w:rPr>
        <w:t>For further discussion:</w:t>
      </w:r>
    </w:p>
    <w:p w14:paraId="5922AD43" w14:textId="77777777" w:rsidR="00315176" w:rsidRPr="00315176" w:rsidRDefault="00315176" w:rsidP="00AD7735">
      <w:pPr>
        <w:pStyle w:val="ListParagraph"/>
        <w:numPr>
          <w:ilvl w:val="0"/>
          <w:numId w:val="25"/>
        </w:numPr>
        <w:ind w:left="1282" w:right="567" w:hanging="357"/>
        <w:contextualSpacing w:val="0"/>
        <w:rPr>
          <w:rFonts w:asciiTheme="minorHAnsi" w:hAnsiTheme="minorHAnsi" w:cstheme="minorHAnsi"/>
          <w:i/>
          <w:iCs/>
          <w:sz w:val="22"/>
          <w:szCs w:val="22"/>
          <w:lang w:val="en-CA"/>
        </w:rPr>
      </w:pPr>
      <w:r w:rsidRPr="00315176">
        <w:rPr>
          <w:rFonts w:asciiTheme="minorHAnsi" w:hAnsiTheme="minorHAnsi" w:cstheme="minorHAnsi"/>
          <w:i/>
          <w:iCs/>
          <w:sz w:val="22"/>
          <w:szCs w:val="22"/>
          <w:lang w:val="en-CA"/>
        </w:rPr>
        <w:t>Option 1: Same interruption requirement apply for triggering outside as for inside active time.</w:t>
      </w:r>
    </w:p>
    <w:p w14:paraId="4EC78EB5" w14:textId="07C38D6F" w:rsidR="00315176" w:rsidRDefault="00315176" w:rsidP="00AD7735">
      <w:pPr>
        <w:pStyle w:val="ListParagraph"/>
        <w:numPr>
          <w:ilvl w:val="0"/>
          <w:numId w:val="25"/>
        </w:numPr>
        <w:ind w:left="1282" w:right="567" w:hanging="357"/>
        <w:contextualSpacing w:val="0"/>
        <w:rPr>
          <w:rFonts w:asciiTheme="minorHAnsi" w:hAnsiTheme="minorHAnsi" w:cstheme="minorHAnsi"/>
          <w:i/>
          <w:iCs/>
          <w:sz w:val="22"/>
          <w:szCs w:val="22"/>
          <w:lang w:val="en-CA"/>
        </w:rPr>
      </w:pPr>
      <w:r w:rsidRPr="00315176">
        <w:rPr>
          <w:rFonts w:asciiTheme="minorHAnsi" w:hAnsiTheme="minorHAnsi" w:cstheme="minorHAnsi"/>
          <w:i/>
          <w:iCs/>
          <w:sz w:val="22"/>
          <w:szCs w:val="22"/>
          <w:lang w:val="en-CA"/>
        </w:rPr>
        <w:t>Option 2: RAN4 to wait for RAN1 conclusions before defining interruption requirements for dormancy switch triggered outside DRX active time.</w:t>
      </w:r>
    </w:p>
    <w:p w14:paraId="28FEA4EC" w14:textId="77777777" w:rsidR="00AD7735" w:rsidRPr="00743D8A" w:rsidRDefault="00AD7735" w:rsidP="00743D8A">
      <w:pPr>
        <w:jc w:val="center"/>
        <w:rPr>
          <w:rFonts w:asciiTheme="minorHAnsi" w:hAnsiTheme="minorHAnsi" w:cstheme="minorHAnsi"/>
          <w:sz w:val="22"/>
          <w:lang w:val="en-CA"/>
        </w:rPr>
      </w:pPr>
      <w:r w:rsidRPr="00743D8A">
        <w:rPr>
          <w:rFonts w:asciiTheme="minorHAnsi" w:hAnsiTheme="minorHAnsi" w:cstheme="minorHAnsi"/>
          <w:sz w:val="22"/>
          <w:lang w:val="en-CA"/>
        </w:rPr>
        <w:t>* * *</w:t>
      </w:r>
    </w:p>
    <w:p w14:paraId="74159E62" w14:textId="6A72991F" w:rsidR="00AD7735" w:rsidRPr="00145F53" w:rsidRDefault="00AD7735" w:rsidP="00F73D37">
      <w:pPr>
        <w:rPr>
          <w:rFonts w:asciiTheme="minorHAnsi" w:hAnsiTheme="minorHAnsi" w:cstheme="minorHAnsi"/>
          <w:sz w:val="22"/>
          <w:szCs w:val="22"/>
          <w:lang w:val="en-CA"/>
        </w:rPr>
      </w:pPr>
      <w:r>
        <w:rPr>
          <w:rFonts w:asciiTheme="minorHAnsi" w:hAnsiTheme="minorHAnsi" w:cstheme="minorHAnsi"/>
          <w:sz w:val="22"/>
          <w:szCs w:val="22"/>
          <w:lang w:val="en-CA"/>
        </w:rPr>
        <w:lastRenderedPageBreak/>
        <w:t xml:space="preserve">Similar to the </w:t>
      </w:r>
      <w:r w:rsidR="00145F53">
        <w:rPr>
          <w:rFonts w:asciiTheme="minorHAnsi" w:hAnsiTheme="minorHAnsi" w:cstheme="minorHAnsi"/>
          <w:sz w:val="22"/>
          <w:szCs w:val="22"/>
          <w:lang w:val="en-CA"/>
        </w:rPr>
        <w:t xml:space="preserve">previous </w:t>
      </w:r>
      <w:r>
        <w:rPr>
          <w:rFonts w:asciiTheme="minorHAnsi" w:hAnsiTheme="minorHAnsi" w:cstheme="minorHAnsi"/>
          <w:sz w:val="22"/>
          <w:szCs w:val="22"/>
          <w:lang w:val="en-CA"/>
        </w:rPr>
        <w:t>issue</w:t>
      </w:r>
      <w:r w:rsidR="00145F53">
        <w:rPr>
          <w:rFonts w:asciiTheme="minorHAnsi" w:hAnsiTheme="minorHAnsi" w:cstheme="minorHAnsi"/>
          <w:sz w:val="22"/>
          <w:szCs w:val="22"/>
          <w:lang w:val="en-CA"/>
        </w:rPr>
        <w:t xml:space="preserve"> on </w:t>
      </w:r>
      <w:r>
        <w:rPr>
          <w:rFonts w:asciiTheme="minorHAnsi" w:hAnsiTheme="minorHAnsi" w:cstheme="minorHAnsi"/>
          <w:sz w:val="22"/>
          <w:szCs w:val="22"/>
          <w:lang w:val="en-CA"/>
        </w:rPr>
        <w:t xml:space="preserve">switching delay between dormancy and non-dormancy outside DRX active time, the issue on interruption requirement very much seems to depend on whether the interruption, in the end, is observable. We do not see a contradiction in specifying a core requirement </w:t>
      </w:r>
      <w:r w:rsidR="00145F53">
        <w:rPr>
          <w:rFonts w:asciiTheme="minorHAnsi" w:hAnsiTheme="minorHAnsi" w:cstheme="minorHAnsi"/>
          <w:sz w:val="22"/>
          <w:szCs w:val="22"/>
          <w:lang w:val="en-CA"/>
        </w:rPr>
        <w:t>that states that the same interruption requirement shall apply regardless whether triggering is inside or outside DRX active time. Then test cases are only introduced for cases where the interruption is observable (</w:t>
      </w:r>
      <w:r w:rsidR="00F73D37">
        <w:rPr>
          <w:rFonts w:asciiTheme="minorHAnsi" w:hAnsiTheme="minorHAnsi" w:cstheme="minorHAnsi"/>
          <w:sz w:val="22"/>
          <w:szCs w:val="22"/>
          <w:lang w:val="en-CA"/>
        </w:rPr>
        <w:t xml:space="preserve">e.g. </w:t>
      </w:r>
      <w:r w:rsidR="00145F53">
        <w:rPr>
          <w:rFonts w:asciiTheme="minorHAnsi" w:hAnsiTheme="minorHAnsi" w:cstheme="minorHAnsi"/>
          <w:sz w:val="22"/>
          <w:szCs w:val="22"/>
          <w:lang w:val="en-CA"/>
        </w:rPr>
        <w:t>potentially for some NR-DC configuration</w:t>
      </w:r>
      <w:r w:rsidR="00F73D37">
        <w:rPr>
          <w:rFonts w:asciiTheme="minorHAnsi" w:hAnsiTheme="minorHAnsi" w:cstheme="minorHAnsi"/>
          <w:sz w:val="22"/>
          <w:szCs w:val="22"/>
          <w:lang w:val="en-CA"/>
        </w:rPr>
        <w:t>, or for triggering close to On duration</w:t>
      </w:r>
      <w:r w:rsidR="00145F53">
        <w:rPr>
          <w:rFonts w:asciiTheme="minorHAnsi" w:hAnsiTheme="minorHAnsi" w:cstheme="minorHAnsi"/>
          <w:sz w:val="22"/>
          <w:szCs w:val="22"/>
          <w:lang w:val="en-CA"/>
        </w:rPr>
        <w:t>).</w:t>
      </w:r>
    </w:p>
    <w:p w14:paraId="30125026" w14:textId="7AA69E1B" w:rsidR="002C2BA1" w:rsidRDefault="002C2BA1" w:rsidP="00F73D37">
      <w:pPr>
        <w:ind w:left="1134" w:hanging="1134"/>
        <w:rPr>
          <w:rFonts w:asciiTheme="minorHAnsi" w:hAnsiTheme="minorHAnsi" w:cstheme="minorHAnsi"/>
          <w:color w:val="1F497D" w:themeColor="text2"/>
          <w:sz w:val="22"/>
          <w:szCs w:val="22"/>
        </w:rPr>
      </w:pPr>
      <w:r w:rsidRPr="002C2BA1">
        <w:rPr>
          <w:rFonts w:asciiTheme="minorHAnsi" w:hAnsiTheme="minorHAnsi" w:cstheme="minorHAnsi"/>
          <w:b/>
          <w:bCs/>
          <w:color w:val="1F497D" w:themeColor="text2"/>
          <w:sz w:val="22"/>
          <w:szCs w:val="22"/>
        </w:rPr>
        <w:t xml:space="preserve">Proposal </w:t>
      </w:r>
      <w:r w:rsidR="00DF5FD0">
        <w:rPr>
          <w:rFonts w:asciiTheme="minorHAnsi" w:hAnsiTheme="minorHAnsi" w:cstheme="minorHAnsi"/>
          <w:b/>
          <w:bCs/>
          <w:color w:val="1F497D" w:themeColor="text2"/>
          <w:sz w:val="22"/>
          <w:szCs w:val="22"/>
        </w:rPr>
        <w:t>5</w:t>
      </w:r>
      <w:r w:rsidRPr="002C2BA1">
        <w:rPr>
          <w:rFonts w:asciiTheme="minorHAnsi" w:hAnsiTheme="minorHAnsi" w:cstheme="minorHAnsi"/>
          <w:b/>
          <w:bCs/>
          <w:color w:val="1F497D" w:themeColor="text2"/>
          <w:sz w:val="22"/>
          <w:szCs w:val="22"/>
        </w:rPr>
        <w:t>:</w:t>
      </w:r>
      <w:r w:rsidRPr="002C2BA1">
        <w:rPr>
          <w:rFonts w:asciiTheme="minorHAnsi" w:hAnsiTheme="minorHAnsi" w:cstheme="minorHAnsi"/>
          <w:color w:val="1F497D" w:themeColor="text2"/>
          <w:sz w:val="22"/>
          <w:szCs w:val="22"/>
        </w:rPr>
        <w:t xml:space="preserve"> </w:t>
      </w:r>
      <w:r w:rsidRPr="002C2BA1">
        <w:rPr>
          <w:rFonts w:asciiTheme="minorHAnsi" w:hAnsiTheme="minorHAnsi" w:cstheme="minorHAnsi"/>
          <w:color w:val="1F497D" w:themeColor="text2"/>
          <w:sz w:val="22"/>
          <w:szCs w:val="22"/>
        </w:rPr>
        <w:tab/>
      </w:r>
      <w:r w:rsidR="00F73D37">
        <w:rPr>
          <w:rFonts w:asciiTheme="minorHAnsi" w:hAnsiTheme="minorHAnsi" w:cstheme="minorHAnsi"/>
          <w:color w:val="1F497D" w:themeColor="text2"/>
          <w:sz w:val="22"/>
          <w:szCs w:val="22"/>
        </w:rPr>
        <w:t>The same interruption requirements apply for triggering inside as for outside DRX active time. Whether the interruption is observable (and testable) depends on the scenario. This corresponds to 2-2-2 Option 1 in the WF.</w:t>
      </w:r>
    </w:p>
    <w:p w14:paraId="66514EF5" w14:textId="0AAA3B29" w:rsidR="00D93FF5" w:rsidRPr="00EB3B18" w:rsidRDefault="00D93FF5" w:rsidP="00D93FF5">
      <w:pPr>
        <w:pStyle w:val="ListParagraph"/>
        <w:numPr>
          <w:ilvl w:val="0"/>
          <w:numId w:val="31"/>
        </w:numPr>
        <w:tabs>
          <w:tab w:val="left" w:pos="2622"/>
        </w:tabs>
        <w:rPr>
          <w:rFonts w:asciiTheme="minorHAnsi" w:hAnsiTheme="minorHAnsi" w:cstheme="minorHAnsi"/>
          <w:i/>
          <w:iCs/>
          <w:sz w:val="22"/>
          <w:u w:val="single"/>
          <w:lang w:val="en-CA"/>
        </w:rPr>
      </w:pPr>
      <w:r w:rsidRPr="00315176">
        <w:rPr>
          <w:rFonts w:asciiTheme="minorHAnsi" w:hAnsiTheme="minorHAnsi" w:cstheme="minorHAnsi"/>
          <w:i/>
          <w:iCs/>
          <w:sz w:val="22"/>
          <w:u w:val="single"/>
          <w:lang w:val="en-CA"/>
        </w:rPr>
        <w:t>Interruptions for CSI and RRM measurements during dormancy</w:t>
      </w:r>
    </w:p>
    <w:p w14:paraId="00369F0C" w14:textId="6C01E05B" w:rsidR="00F73D37" w:rsidRPr="00D93FF5" w:rsidRDefault="00D93FF5" w:rsidP="00D93FF5">
      <w:pPr>
        <w:rPr>
          <w:rFonts w:asciiTheme="minorHAnsi" w:hAnsiTheme="minorHAnsi" w:cstheme="minorHAnsi"/>
          <w:sz w:val="22"/>
          <w:szCs w:val="22"/>
          <w:lang w:val="en-CA"/>
        </w:rPr>
      </w:pPr>
      <w:r w:rsidRPr="00D93FF5">
        <w:rPr>
          <w:rFonts w:asciiTheme="minorHAnsi" w:hAnsiTheme="minorHAnsi" w:cstheme="minorHAnsi"/>
          <w:sz w:val="22"/>
          <w:szCs w:val="22"/>
          <w:lang w:val="en-CA"/>
        </w:rPr>
        <w:t>A captured in the WF, issue 2-4-2</w:t>
      </w:r>
      <w:r>
        <w:rPr>
          <w:rFonts w:asciiTheme="minorHAnsi" w:hAnsiTheme="minorHAnsi" w:cstheme="minorHAnsi"/>
          <w:sz w:val="22"/>
          <w:szCs w:val="22"/>
          <w:lang w:val="en-CA"/>
        </w:rPr>
        <w:t>, discussions on interruptions due to RRM measurements and CSI measurements for a dormant SCell, ended up with two options:</w:t>
      </w:r>
    </w:p>
    <w:p w14:paraId="2696A8FA" w14:textId="2C184D14" w:rsidR="00315176" w:rsidRPr="00743D8A" w:rsidRDefault="00315176" w:rsidP="00743D8A">
      <w:pPr>
        <w:spacing w:before="240" w:after="0"/>
        <w:jc w:val="center"/>
        <w:rPr>
          <w:rFonts w:asciiTheme="minorHAnsi" w:hAnsiTheme="minorHAnsi" w:cstheme="minorHAnsi"/>
          <w:sz w:val="22"/>
          <w:lang w:val="en-CA"/>
        </w:rPr>
      </w:pPr>
      <w:r w:rsidRPr="00743D8A">
        <w:rPr>
          <w:rFonts w:asciiTheme="minorHAnsi" w:hAnsiTheme="minorHAnsi" w:cstheme="minorHAnsi"/>
          <w:sz w:val="22"/>
          <w:lang w:val="en-CA"/>
        </w:rPr>
        <w:t>* * *</w:t>
      </w:r>
    </w:p>
    <w:p w14:paraId="7650C3EF" w14:textId="77777777" w:rsidR="00315176" w:rsidRPr="00315176" w:rsidRDefault="00315176" w:rsidP="00D93FF5">
      <w:pPr>
        <w:ind w:left="568" w:right="567"/>
        <w:rPr>
          <w:rFonts w:asciiTheme="minorHAnsi" w:hAnsiTheme="minorHAnsi" w:cstheme="minorHAnsi"/>
          <w:i/>
          <w:iCs/>
          <w:sz w:val="22"/>
          <w:szCs w:val="22"/>
          <w:lang w:val="en-CA"/>
        </w:rPr>
      </w:pPr>
      <w:r w:rsidRPr="00315176">
        <w:rPr>
          <w:rFonts w:asciiTheme="minorHAnsi" w:hAnsiTheme="minorHAnsi" w:cstheme="minorHAnsi"/>
          <w:i/>
          <w:iCs/>
          <w:sz w:val="22"/>
          <w:szCs w:val="22"/>
          <w:lang w:val="en-CA"/>
        </w:rPr>
        <w:t>For further discussion:</w:t>
      </w:r>
    </w:p>
    <w:p w14:paraId="137998BF" w14:textId="77777777" w:rsidR="00315176" w:rsidRPr="00F80C4C" w:rsidRDefault="00315176" w:rsidP="00D93FF5">
      <w:pPr>
        <w:pStyle w:val="ListParagraph"/>
        <w:numPr>
          <w:ilvl w:val="0"/>
          <w:numId w:val="26"/>
        </w:numPr>
        <w:ind w:left="1282" w:right="567" w:hanging="357"/>
        <w:contextualSpacing w:val="0"/>
        <w:rPr>
          <w:rFonts w:asciiTheme="minorHAnsi" w:hAnsiTheme="minorHAnsi" w:cstheme="minorHAnsi"/>
          <w:i/>
          <w:iCs/>
          <w:sz w:val="22"/>
          <w:szCs w:val="22"/>
          <w:lang w:val="en-CA"/>
        </w:rPr>
      </w:pPr>
      <w:r w:rsidRPr="00F80C4C">
        <w:rPr>
          <w:rFonts w:asciiTheme="minorHAnsi" w:hAnsiTheme="minorHAnsi" w:cstheme="minorHAnsi"/>
          <w:i/>
          <w:iCs/>
          <w:sz w:val="22"/>
          <w:szCs w:val="22"/>
          <w:lang w:val="en-CA"/>
        </w:rPr>
        <w:t>Option 1: The legacy principle of LTE can be reused and total interruption requirements for CSI and RRM measurement during SCell dormancy shall not exceed a particular percentage value.</w:t>
      </w:r>
    </w:p>
    <w:p w14:paraId="3AE580AC" w14:textId="77777777" w:rsidR="00315176" w:rsidRPr="00F80C4C" w:rsidRDefault="00315176" w:rsidP="00D93FF5">
      <w:pPr>
        <w:pStyle w:val="ListParagraph"/>
        <w:numPr>
          <w:ilvl w:val="0"/>
          <w:numId w:val="26"/>
        </w:numPr>
        <w:ind w:left="1288" w:right="567"/>
        <w:rPr>
          <w:rFonts w:asciiTheme="minorHAnsi" w:hAnsiTheme="minorHAnsi" w:cstheme="minorHAnsi"/>
          <w:i/>
          <w:iCs/>
          <w:sz w:val="22"/>
          <w:szCs w:val="22"/>
          <w:lang w:val="en-CA"/>
        </w:rPr>
      </w:pPr>
      <w:r w:rsidRPr="00F80C4C">
        <w:rPr>
          <w:rFonts w:asciiTheme="minorHAnsi" w:hAnsiTheme="minorHAnsi" w:cstheme="minorHAnsi"/>
          <w:i/>
          <w:iCs/>
          <w:sz w:val="22"/>
          <w:szCs w:val="22"/>
          <w:lang w:val="en-CA"/>
        </w:rPr>
        <w:t>Option 2: For Interruptions due to SSB-based measurements and CSI-RS reception,</w:t>
      </w:r>
    </w:p>
    <w:p w14:paraId="1186238C" w14:textId="77777777" w:rsidR="00315176" w:rsidRPr="00F80C4C" w:rsidRDefault="00315176" w:rsidP="00D93FF5">
      <w:pPr>
        <w:pStyle w:val="ListParagraph"/>
        <w:numPr>
          <w:ilvl w:val="1"/>
          <w:numId w:val="26"/>
        </w:numPr>
        <w:ind w:left="2008" w:right="567"/>
        <w:rPr>
          <w:rFonts w:asciiTheme="minorHAnsi" w:hAnsiTheme="minorHAnsi" w:cstheme="minorHAnsi"/>
          <w:i/>
          <w:iCs/>
          <w:sz w:val="22"/>
          <w:szCs w:val="22"/>
          <w:lang w:val="en-CA"/>
        </w:rPr>
      </w:pPr>
      <w:r w:rsidRPr="00F80C4C">
        <w:rPr>
          <w:rFonts w:asciiTheme="minorHAnsi" w:hAnsiTheme="minorHAnsi" w:cstheme="minorHAnsi"/>
          <w:i/>
          <w:iCs/>
          <w:sz w:val="22"/>
          <w:szCs w:val="22"/>
          <w:lang w:val="en-CA"/>
        </w:rPr>
        <w:t>Interruptions are allowed with up to X% probability of missed ACK/NACK with the following conditions</w:t>
      </w:r>
    </w:p>
    <w:p w14:paraId="620E7C43" w14:textId="77777777" w:rsidR="00315176" w:rsidRPr="00F80C4C" w:rsidRDefault="00315176" w:rsidP="00D93FF5">
      <w:pPr>
        <w:pStyle w:val="ListParagraph"/>
        <w:numPr>
          <w:ilvl w:val="2"/>
          <w:numId w:val="26"/>
        </w:numPr>
        <w:ind w:left="2728" w:right="567"/>
        <w:rPr>
          <w:rFonts w:asciiTheme="minorHAnsi" w:hAnsiTheme="minorHAnsi" w:cstheme="minorHAnsi"/>
          <w:i/>
          <w:iCs/>
          <w:sz w:val="22"/>
          <w:szCs w:val="22"/>
          <w:lang w:val="en-CA"/>
        </w:rPr>
      </w:pPr>
      <w:r w:rsidRPr="00F80C4C">
        <w:rPr>
          <w:rFonts w:asciiTheme="minorHAnsi" w:hAnsiTheme="minorHAnsi" w:cstheme="minorHAnsi"/>
          <w:i/>
          <w:iCs/>
          <w:sz w:val="22"/>
          <w:szCs w:val="22"/>
          <w:lang w:val="en-CA"/>
        </w:rPr>
        <w:t>The UE is only allowed to cause interruptions immediately before and after an SMTC. Each interruption shall not exceed requirement in Table 8.2.2.2.2-1 if victim cells are not in the same band as the aggressor SCell. Each interruption shall not exceed requirement in Table 8.2.2.2.2-2 if victim cells is in the same band as the aggressor SCell.</w:t>
      </w:r>
    </w:p>
    <w:p w14:paraId="60C1FE57" w14:textId="77777777" w:rsidR="00315176" w:rsidRPr="00F80C4C" w:rsidRDefault="00315176" w:rsidP="00D93FF5">
      <w:pPr>
        <w:pStyle w:val="ListParagraph"/>
        <w:numPr>
          <w:ilvl w:val="1"/>
          <w:numId w:val="26"/>
        </w:numPr>
        <w:ind w:left="2008" w:right="567"/>
        <w:rPr>
          <w:rFonts w:asciiTheme="minorHAnsi" w:hAnsiTheme="minorHAnsi" w:cstheme="minorHAnsi"/>
          <w:i/>
          <w:iCs/>
          <w:sz w:val="22"/>
          <w:szCs w:val="22"/>
          <w:lang w:val="en-CA"/>
        </w:rPr>
      </w:pPr>
      <w:r w:rsidRPr="00F80C4C">
        <w:rPr>
          <w:rFonts w:asciiTheme="minorHAnsi" w:hAnsiTheme="minorHAnsi" w:cstheme="minorHAnsi"/>
          <w:i/>
          <w:iCs/>
          <w:sz w:val="22"/>
          <w:szCs w:val="22"/>
          <w:lang w:val="en-CA"/>
        </w:rPr>
        <w:t>Interruptions are allowed with up to Y% probability of missed ACK/NACK with the following conditions</w:t>
      </w:r>
    </w:p>
    <w:p w14:paraId="37135F25" w14:textId="3FAC4041" w:rsidR="00315176" w:rsidRPr="00F80C4C" w:rsidRDefault="00315176" w:rsidP="00D93FF5">
      <w:pPr>
        <w:pStyle w:val="ListParagraph"/>
        <w:numPr>
          <w:ilvl w:val="2"/>
          <w:numId w:val="26"/>
        </w:numPr>
        <w:ind w:left="2728" w:right="567"/>
        <w:rPr>
          <w:rFonts w:asciiTheme="minorHAnsi" w:hAnsiTheme="minorHAnsi" w:cstheme="minorHAnsi"/>
          <w:i/>
          <w:iCs/>
          <w:sz w:val="22"/>
          <w:szCs w:val="22"/>
          <w:lang w:val="en-CA"/>
        </w:rPr>
      </w:pPr>
      <w:r w:rsidRPr="00F80C4C">
        <w:rPr>
          <w:rFonts w:asciiTheme="minorHAnsi" w:hAnsiTheme="minorHAnsi" w:cstheme="minorHAnsi"/>
          <w:i/>
          <w:iCs/>
          <w:sz w:val="22"/>
          <w:szCs w:val="22"/>
          <w:lang w:val="en-CA"/>
        </w:rPr>
        <w:t>The UE is only allowed to cause interruptions immediately before and after an CSI-RS OFDM symbol. Each interruption shall not exceed requirement in Table 8.2.2.2.2-1.</w:t>
      </w:r>
    </w:p>
    <w:p w14:paraId="03B3C4D9" w14:textId="77777777" w:rsidR="00D93FF5" w:rsidRPr="00743D8A" w:rsidRDefault="00D93FF5" w:rsidP="00D75795">
      <w:pPr>
        <w:jc w:val="center"/>
        <w:rPr>
          <w:rFonts w:asciiTheme="minorHAnsi" w:hAnsiTheme="minorHAnsi" w:cstheme="minorHAnsi"/>
          <w:sz w:val="22"/>
          <w:lang w:val="en-CA"/>
        </w:rPr>
      </w:pPr>
      <w:r w:rsidRPr="00743D8A">
        <w:rPr>
          <w:rFonts w:asciiTheme="minorHAnsi" w:hAnsiTheme="minorHAnsi" w:cstheme="minorHAnsi"/>
          <w:sz w:val="22"/>
          <w:lang w:val="en-CA"/>
        </w:rPr>
        <w:t>* * *</w:t>
      </w:r>
    </w:p>
    <w:p w14:paraId="7D12309A" w14:textId="1ACF3718" w:rsidR="00D93FF5" w:rsidRPr="00E759A7" w:rsidRDefault="00D93FF5" w:rsidP="00D93FF5">
      <w:pPr>
        <w:rPr>
          <w:rFonts w:asciiTheme="minorHAnsi" w:hAnsiTheme="minorHAnsi" w:cstheme="minorHAnsi"/>
          <w:color w:val="000000" w:themeColor="text1"/>
          <w:sz w:val="22"/>
          <w:szCs w:val="22"/>
        </w:rPr>
      </w:pPr>
      <w:r>
        <w:rPr>
          <w:rFonts w:asciiTheme="minorHAnsi" w:hAnsiTheme="minorHAnsi" w:cstheme="minorHAnsi"/>
          <w:sz w:val="22"/>
          <w:szCs w:val="22"/>
          <w:lang w:val="en-CA"/>
        </w:rPr>
        <w:t xml:space="preserve">The difference here between Option 1 and Option 2 is mainly whether any interruption would be constrained to some interruption window that is well-known to the base station scheduler. </w:t>
      </w:r>
      <w:r>
        <w:rPr>
          <w:rFonts w:asciiTheme="minorHAnsi" w:hAnsiTheme="minorHAnsi" w:cstheme="minorHAnsi"/>
          <w:color w:val="000000" w:themeColor="text1"/>
          <w:sz w:val="22"/>
          <w:szCs w:val="22"/>
        </w:rPr>
        <w:t xml:space="preserve">When the locations of interruptions are unknown to the base station, there may be a loss of system performance as the base station may schedule the UE at a time when the reception is interrupted. Those resources could have been used for other UEs instead. To limit the impact on system performance, we would </w:t>
      </w:r>
      <w:r w:rsidR="00E759A7">
        <w:rPr>
          <w:rFonts w:asciiTheme="minorHAnsi" w:hAnsiTheme="minorHAnsi" w:cstheme="minorHAnsi"/>
          <w:color w:val="000000" w:themeColor="text1"/>
          <w:sz w:val="22"/>
          <w:szCs w:val="22"/>
        </w:rPr>
        <w:t xml:space="preserve">prefer Option 2, i.e. to specify where with respect to the targeted SSBs or CSI-RSs, interruptions for switching RF on and off can occur. This would allow the base station to </w:t>
      </w:r>
      <w:r>
        <w:rPr>
          <w:rFonts w:asciiTheme="minorHAnsi" w:hAnsiTheme="minorHAnsi" w:cstheme="minorHAnsi"/>
          <w:color w:val="000000" w:themeColor="text1"/>
          <w:sz w:val="22"/>
          <w:szCs w:val="22"/>
        </w:rPr>
        <w:t>avoid scheduling the UE in those windows, and thereby avoid loss of system performance</w:t>
      </w:r>
      <w:r w:rsidR="00E759A7">
        <w:rPr>
          <w:rFonts w:asciiTheme="minorHAnsi" w:hAnsiTheme="minorHAnsi" w:cstheme="minorHAnsi"/>
          <w:color w:val="000000" w:themeColor="text1"/>
          <w:sz w:val="22"/>
          <w:szCs w:val="22"/>
        </w:rPr>
        <w:t xml:space="preserve">, when possible. It would not force the base station to </w:t>
      </w:r>
      <w:r w:rsidR="00743D8A">
        <w:rPr>
          <w:rFonts w:asciiTheme="minorHAnsi" w:hAnsiTheme="minorHAnsi" w:cstheme="minorHAnsi"/>
          <w:color w:val="000000" w:themeColor="text1"/>
          <w:sz w:val="22"/>
          <w:szCs w:val="22"/>
        </w:rPr>
        <w:t xml:space="preserve">avoid </w:t>
      </w:r>
      <w:r w:rsidR="00E759A7">
        <w:rPr>
          <w:rFonts w:asciiTheme="minorHAnsi" w:hAnsiTheme="minorHAnsi" w:cstheme="minorHAnsi"/>
          <w:color w:val="000000" w:themeColor="text1"/>
          <w:sz w:val="22"/>
          <w:szCs w:val="22"/>
        </w:rPr>
        <w:t>schedul</w:t>
      </w:r>
      <w:r w:rsidR="00743D8A">
        <w:rPr>
          <w:rFonts w:asciiTheme="minorHAnsi" w:hAnsiTheme="minorHAnsi" w:cstheme="minorHAnsi"/>
          <w:color w:val="000000" w:themeColor="text1"/>
          <w:sz w:val="22"/>
          <w:szCs w:val="22"/>
        </w:rPr>
        <w:t>ing</w:t>
      </w:r>
      <w:r w:rsidR="00E759A7">
        <w:rPr>
          <w:rFonts w:asciiTheme="minorHAnsi" w:hAnsiTheme="minorHAnsi" w:cstheme="minorHAnsi"/>
          <w:color w:val="000000" w:themeColor="text1"/>
          <w:sz w:val="22"/>
          <w:szCs w:val="22"/>
        </w:rPr>
        <w:t xml:space="preserve"> the UE in the concerned windows, but the base station c</w:t>
      </w:r>
      <w:r w:rsidR="00743D8A">
        <w:rPr>
          <w:rFonts w:asciiTheme="minorHAnsi" w:hAnsiTheme="minorHAnsi" w:cstheme="minorHAnsi"/>
          <w:color w:val="000000" w:themeColor="text1"/>
          <w:sz w:val="22"/>
          <w:szCs w:val="22"/>
        </w:rPr>
        <w:t>ould</w:t>
      </w:r>
      <w:r w:rsidR="00E759A7">
        <w:rPr>
          <w:rFonts w:asciiTheme="minorHAnsi" w:hAnsiTheme="minorHAnsi" w:cstheme="minorHAnsi"/>
          <w:color w:val="000000" w:themeColor="text1"/>
          <w:sz w:val="22"/>
          <w:szCs w:val="22"/>
        </w:rPr>
        <w:t xml:space="preserve"> decide </w:t>
      </w:r>
      <w:r w:rsidR="00743D8A">
        <w:rPr>
          <w:rFonts w:asciiTheme="minorHAnsi" w:hAnsiTheme="minorHAnsi" w:cstheme="minorHAnsi"/>
          <w:color w:val="000000" w:themeColor="text1"/>
          <w:sz w:val="22"/>
          <w:szCs w:val="22"/>
        </w:rPr>
        <w:t xml:space="preserve">whether to do so </w:t>
      </w:r>
      <w:r w:rsidR="00E759A7">
        <w:rPr>
          <w:rFonts w:asciiTheme="minorHAnsi" w:hAnsiTheme="minorHAnsi" w:cstheme="minorHAnsi"/>
          <w:color w:val="000000" w:themeColor="text1"/>
          <w:sz w:val="22"/>
          <w:szCs w:val="22"/>
        </w:rPr>
        <w:t>case</w:t>
      </w:r>
      <w:r w:rsidR="004C42CC">
        <w:rPr>
          <w:rFonts w:asciiTheme="minorHAnsi" w:hAnsiTheme="minorHAnsi" w:cstheme="minorHAnsi"/>
          <w:color w:val="000000" w:themeColor="text1"/>
          <w:sz w:val="22"/>
          <w:szCs w:val="22"/>
        </w:rPr>
        <w:t>-</w:t>
      </w:r>
      <w:r w:rsidR="00E759A7">
        <w:rPr>
          <w:rFonts w:asciiTheme="minorHAnsi" w:hAnsiTheme="minorHAnsi" w:cstheme="minorHAnsi"/>
          <w:color w:val="000000" w:themeColor="text1"/>
          <w:sz w:val="22"/>
          <w:szCs w:val="22"/>
        </w:rPr>
        <w:t>by</w:t>
      </w:r>
      <w:r w:rsidR="004C42CC">
        <w:rPr>
          <w:rFonts w:asciiTheme="minorHAnsi" w:hAnsiTheme="minorHAnsi" w:cstheme="minorHAnsi"/>
          <w:color w:val="000000" w:themeColor="text1"/>
          <w:sz w:val="22"/>
          <w:szCs w:val="22"/>
        </w:rPr>
        <w:t>-</w:t>
      </w:r>
      <w:r w:rsidR="00E759A7">
        <w:rPr>
          <w:rFonts w:asciiTheme="minorHAnsi" w:hAnsiTheme="minorHAnsi" w:cstheme="minorHAnsi"/>
          <w:color w:val="000000" w:themeColor="text1"/>
          <w:sz w:val="22"/>
          <w:szCs w:val="22"/>
        </w:rPr>
        <w:t>case or scenario</w:t>
      </w:r>
      <w:r w:rsidR="004C42CC">
        <w:rPr>
          <w:rFonts w:asciiTheme="minorHAnsi" w:hAnsiTheme="minorHAnsi" w:cstheme="minorHAnsi"/>
          <w:color w:val="000000" w:themeColor="text1"/>
          <w:sz w:val="22"/>
          <w:szCs w:val="22"/>
        </w:rPr>
        <w:t>-</w:t>
      </w:r>
      <w:r w:rsidR="00E759A7">
        <w:rPr>
          <w:rFonts w:asciiTheme="minorHAnsi" w:hAnsiTheme="minorHAnsi" w:cstheme="minorHAnsi"/>
          <w:color w:val="000000" w:themeColor="text1"/>
          <w:sz w:val="22"/>
          <w:szCs w:val="22"/>
        </w:rPr>
        <w:t>by</w:t>
      </w:r>
      <w:r w:rsidR="004C42CC">
        <w:rPr>
          <w:rFonts w:asciiTheme="minorHAnsi" w:hAnsiTheme="minorHAnsi" w:cstheme="minorHAnsi"/>
          <w:color w:val="000000" w:themeColor="text1"/>
          <w:sz w:val="22"/>
          <w:szCs w:val="22"/>
        </w:rPr>
        <w:t>-</w:t>
      </w:r>
      <w:r w:rsidR="00E759A7">
        <w:rPr>
          <w:rFonts w:asciiTheme="minorHAnsi" w:hAnsiTheme="minorHAnsi" w:cstheme="minorHAnsi"/>
          <w:color w:val="000000" w:themeColor="text1"/>
          <w:sz w:val="22"/>
          <w:szCs w:val="22"/>
        </w:rPr>
        <w:t xml:space="preserve">scenario e.g. based on end-user throughput request, the load situation, etc.  </w:t>
      </w:r>
    </w:p>
    <w:p w14:paraId="31DCCABA" w14:textId="25E1187B" w:rsidR="00F80C4C" w:rsidRPr="00F80C4C" w:rsidRDefault="00F37E32" w:rsidP="00743D8A">
      <w:pPr>
        <w:spacing w:after="0"/>
        <w:ind w:left="1134" w:hanging="1134"/>
        <w:rPr>
          <w:rFonts w:asciiTheme="minorHAnsi" w:hAnsiTheme="minorHAnsi" w:cstheme="minorHAnsi"/>
          <w:color w:val="365F91" w:themeColor="accent1" w:themeShade="BF"/>
          <w:sz w:val="22"/>
          <w:szCs w:val="22"/>
        </w:rPr>
      </w:pPr>
      <w:r w:rsidRPr="00F37E32">
        <w:rPr>
          <w:rFonts w:asciiTheme="minorHAnsi" w:hAnsiTheme="minorHAnsi" w:cstheme="minorHAnsi"/>
          <w:b/>
          <w:bCs/>
          <w:color w:val="1F497D" w:themeColor="text2"/>
          <w:sz w:val="22"/>
          <w:szCs w:val="22"/>
        </w:rPr>
        <w:t xml:space="preserve">Proposal </w:t>
      </w:r>
      <w:r w:rsidR="00DF5FD0">
        <w:rPr>
          <w:rFonts w:asciiTheme="minorHAnsi" w:hAnsiTheme="minorHAnsi" w:cstheme="minorHAnsi"/>
          <w:b/>
          <w:bCs/>
          <w:color w:val="1F497D" w:themeColor="text2"/>
          <w:sz w:val="22"/>
          <w:szCs w:val="22"/>
        </w:rPr>
        <w:t>6</w:t>
      </w:r>
      <w:r w:rsidRPr="00F37E32">
        <w:rPr>
          <w:rFonts w:asciiTheme="minorHAnsi" w:hAnsiTheme="minorHAnsi" w:cstheme="minorHAnsi"/>
          <w:b/>
          <w:bCs/>
          <w:color w:val="1F497D" w:themeColor="text2"/>
          <w:sz w:val="22"/>
          <w:szCs w:val="22"/>
        </w:rPr>
        <w:t>:</w:t>
      </w:r>
      <w:r w:rsidRPr="00F37E32">
        <w:rPr>
          <w:rFonts w:asciiTheme="minorHAnsi" w:hAnsiTheme="minorHAnsi" w:cstheme="minorHAnsi"/>
          <w:color w:val="1F497D" w:themeColor="text2"/>
          <w:sz w:val="22"/>
          <w:szCs w:val="22"/>
        </w:rPr>
        <w:t xml:space="preserve"> </w:t>
      </w:r>
      <w:r w:rsidRPr="00F37E32">
        <w:rPr>
          <w:rFonts w:asciiTheme="minorHAnsi" w:hAnsiTheme="minorHAnsi" w:cstheme="minorHAnsi"/>
          <w:color w:val="1F497D" w:themeColor="text2"/>
          <w:sz w:val="22"/>
          <w:szCs w:val="22"/>
        </w:rPr>
        <w:tab/>
      </w:r>
      <w:r w:rsidR="00F80C4C">
        <w:rPr>
          <w:rFonts w:asciiTheme="minorHAnsi" w:hAnsiTheme="minorHAnsi" w:cstheme="minorHAnsi"/>
          <w:color w:val="1F497D" w:themeColor="text2"/>
          <w:sz w:val="22"/>
          <w:szCs w:val="22"/>
        </w:rPr>
        <w:t xml:space="preserve">For interruption requirements for RRM and CSI measurements, Option 2 as captured in the WF </w:t>
      </w:r>
      <w:r w:rsidR="00F80C4C" w:rsidRPr="00F80C4C">
        <w:rPr>
          <w:rFonts w:asciiTheme="minorHAnsi" w:hAnsiTheme="minorHAnsi" w:cstheme="minorHAnsi"/>
          <w:color w:val="365F91" w:themeColor="accent1" w:themeShade="BF"/>
          <w:sz w:val="22"/>
          <w:szCs w:val="22"/>
        </w:rPr>
        <w:t>shall be used.</w:t>
      </w:r>
    </w:p>
    <w:p w14:paraId="07C7AD6A" w14:textId="77777777" w:rsidR="00F80C4C" w:rsidRPr="00F80C4C" w:rsidRDefault="00F80C4C" w:rsidP="00743D8A">
      <w:pPr>
        <w:pStyle w:val="ListParagraph"/>
        <w:numPr>
          <w:ilvl w:val="1"/>
          <w:numId w:val="26"/>
        </w:numPr>
        <w:ind w:left="1560" w:right="567" w:hanging="426"/>
        <w:rPr>
          <w:rFonts w:asciiTheme="minorHAnsi" w:hAnsiTheme="minorHAnsi" w:cstheme="minorHAnsi"/>
          <w:color w:val="365F91" w:themeColor="accent1" w:themeShade="BF"/>
          <w:sz w:val="22"/>
          <w:szCs w:val="22"/>
          <w:lang w:val="en-CA"/>
        </w:rPr>
      </w:pPr>
      <w:r w:rsidRPr="00F80C4C">
        <w:rPr>
          <w:rFonts w:asciiTheme="minorHAnsi" w:hAnsiTheme="minorHAnsi" w:cstheme="minorHAnsi"/>
          <w:color w:val="365F91" w:themeColor="accent1" w:themeShade="BF"/>
          <w:sz w:val="22"/>
          <w:szCs w:val="22"/>
          <w:lang w:val="en-CA"/>
        </w:rPr>
        <w:t>For RRM measurements, interruptions are allowed with up to X% probability of missed ACK/NACK with the following conditions</w:t>
      </w:r>
    </w:p>
    <w:p w14:paraId="250574FA" w14:textId="77777777" w:rsidR="00F80C4C" w:rsidRPr="00F80C4C" w:rsidRDefault="00F80C4C" w:rsidP="00743D8A">
      <w:pPr>
        <w:pStyle w:val="ListParagraph"/>
        <w:numPr>
          <w:ilvl w:val="2"/>
          <w:numId w:val="26"/>
        </w:numPr>
        <w:ind w:left="1985" w:right="567" w:hanging="425"/>
        <w:rPr>
          <w:rFonts w:asciiTheme="minorHAnsi" w:hAnsiTheme="minorHAnsi" w:cstheme="minorHAnsi"/>
          <w:color w:val="365F91" w:themeColor="accent1" w:themeShade="BF"/>
          <w:sz w:val="22"/>
          <w:szCs w:val="22"/>
          <w:lang w:val="en-CA"/>
        </w:rPr>
      </w:pPr>
      <w:r w:rsidRPr="00F80C4C">
        <w:rPr>
          <w:rFonts w:asciiTheme="minorHAnsi" w:hAnsiTheme="minorHAnsi" w:cstheme="minorHAnsi"/>
          <w:color w:val="365F91" w:themeColor="accent1" w:themeShade="BF"/>
          <w:sz w:val="22"/>
          <w:szCs w:val="22"/>
          <w:lang w:val="en-CA"/>
        </w:rPr>
        <w:lastRenderedPageBreak/>
        <w:t>The UE is only allowed to cause interruptions immediately before and after an SMTC. Each interruption shall not exceed requirement in Table 8.2.2.2.2-1 if victim cells are not in the same band as the aggressor SCell. Each interruption shall not exceed requirement in Table 8.2.2.2.2-2 if victim cells is in the same band as the aggressor SCell.</w:t>
      </w:r>
    </w:p>
    <w:p w14:paraId="128706EC" w14:textId="520CB97C" w:rsidR="00F80C4C" w:rsidRPr="00F80C4C" w:rsidRDefault="00F80C4C" w:rsidP="00743D8A">
      <w:pPr>
        <w:pStyle w:val="ListParagraph"/>
        <w:numPr>
          <w:ilvl w:val="1"/>
          <w:numId w:val="26"/>
        </w:numPr>
        <w:ind w:left="1560" w:right="567" w:hanging="426"/>
        <w:rPr>
          <w:rFonts w:asciiTheme="minorHAnsi" w:hAnsiTheme="minorHAnsi" w:cstheme="minorHAnsi"/>
          <w:color w:val="365F91" w:themeColor="accent1" w:themeShade="BF"/>
          <w:sz w:val="22"/>
          <w:szCs w:val="22"/>
          <w:lang w:val="en-CA"/>
        </w:rPr>
      </w:pPr>
      <w:r w:rsidRPr="00F80C4C">
        <w:rPr>
          <w:rFonts w:asciiTheme="minorHAnsi" w:hAnsiTheme="minorHAnsi" w:cstheme="minorHAnsi"/>
          <w:color w:val="365F91" w:themeColor="accent1" w:themeShade="BF"/>
          <w:sz w:val="22"/>
          <w:szCs w:val="22"/>
          <w:lang w:val="en-CA"/>
        </w:rPr>
        <w:t>For CSI measurements, interruptions are allowed with up to Y% probability of missed ACK/NACK with the following conditions</w:t>
      </w:r>
    </w:p>
    <w:p w14:paraId="7BC13055" w14:textId="70A8B079" w:rsidR="00F80C4C" w:rsidRPr="00F80C4C" w:rsidRDefault="00F80C4C" w:rsidP="00743D8A">
      <w:pPr>
        <w:pStyle w:val="ListParagraph"/>
        <w:numPr>
          <w:ilvl w:val="2"/>
          <w:numId w:val="26"/>
        </w:numPr>
        <w:ind w:left="1985" w:right="567" w:hanging="425"/>
        <w:rPr>
          <w:rFonts w:asciiTheme="minorHAnsi" w:hAnsiTheme="minorHAnsi" w:cstheme="minorHAnsi"/>
          <w:color w:val="365F91" w:themeColor="accent1" w:themeShade="BF"/>
          <w:sz w:val="22"/>
          <w:szCs w:val="22"/>
          <w:lang w:val="en-CA"/>
        </w:rPr>
      </w:pPr>
      <w:r w:rsidRPr="00F80C4C">
        <w:rPr>
          <w:rFonts w:asciiTheme="minorHAnsi" w:hAnsiTheme="minorHAnsi" w:cstheme="minorHAnsi"/>
          <w:color w:val="365F91" w:themeColor="accent1" w:themeShade="BF"/>
          <w:sz w:val="22"/>
          <w:szCs w:val="22"/>
          <w:lang w:val="en-CA"/>
        </w:rPr>
        <w:t>The UE is only allowed to cause interruptions immediately before and after an CSI-RS OFDM symbol. Each interruption shall not exceed requirement in Table 8.2.2.2.2-1.</w:t>
      </w:r>
    </w:p>
    <w:p w14:paraId="307AFDF1" w14:textId="77777777" w:rsidR="00C70BB0" w:rsidRPr="00C70BB0" w:rsidRDefault="00C70BB0" w:rsidP="00C70BB0">
      <w:pPr>
        <w:rPr>
          <w:lang w:val="en-CA"/>
        </w:rPr>
      </w:pPr>
    </w:p>
    <w:p w14:paraId="445E0B4B" w14:textId="2A04CB0D" w:rsidR="00B75384" w:rsidRDefault="00C70BB0" w:rsidP="00FD49BB">
      <w:pPr>
        <w:pStyle w:val="Heading2"/>
        <w:rPr>
          <w:lang w:val="en-CA"/>
        </w:rPr>
      </w:pPr>
      <w:r>
        <w:rPr>
          <w:lang w:val="en-CA"/>
        </w:rPr>
        <w:t>Dormancy Switching Delay for Multiple SCells</w:t>
      </w:r>
    </w:p>
    <w:p w14:paraId="7C9E78E5" w14:textId="385325D5" w:rsidR="00F80C4C" w:rsidRDefault="00743D8A" w:rsidP="00FD49BB">
      <w:pPr>
        <w:rPr>
          <w:rFonts w:asciiTheme="minorHAnsi" w:hAnsiTheme="minorHAnsi" w:cstheme="minorHAnsi"/>
          <w:sz w:val="22"/>
          <w:szCs w:val="22"/>
          <w:lang w:val="en-CA"/>
        </w:rPr>
      </w:pPr>
      <w:r>
        <w:rPr>
          <w:rFonts w:asciiTheme="minorHAnsi" w:hAnsiTheme="minorHAnsi" w:cstheme="minorHAnsi"/>
          <w:sz w:val="22"/>
          <w:szCs w:val="22"/>
          <w:lang w:val="en-CA"/>
        </w:rPr>
        <w:t xml:space="preserve">As captured in the WI exception sheet </w:t>
      </w:r>
      <w:r>
        <w:rPr>
          <w:rFonts w:asciiTheme="minorHAnsi" w:hAnsiTheme="minorHAnsi" w:cstheme="minorHAnsi"/>
          <w:sz w:val="22"/>
          <w:szCs w:val="22"/>
          <w:lang w:val="en-CA"/>
        </w:rPr>
        <w:fldChar w:fldCharType="begin"/>
      </w:r>
      <w:r>
        <w:rPr>
          <w:rFonts w:asciiTheme="minorHAnsi" w:hAnsiTheme="minorHAnsi" w:cstheme="minorHAnsi"/>
          <w:sz w:val="22"/>
          <w:szCs w:val="22"/>
          <w:lang w:val="en-CA"/>
        </w:rPr>
        <w:instrText xml:space="preserve"> REF _Ref47634823 \r \h </w:instrText>
      </w:r>
      <w:r>
        <w:rPr>
          <w:rFonts w:asciiTheme="minorHAnsi" w:hAnsiTheme="minorHAnsi" w:cstheme="minorHAnsi"/>
          <w:sz w:val="22"/>
          <w:szCs w:val="22"/>
          <w:lang w:val="en-CA"/>
        </w:rPr>
      </w:r>
      <w:r>
        <w:rPr>
          <w:rFonts w:asciiTheme="minorHAnsi" w:hAnsiTheme="minorHAnsi" w:cstheme="minorHAnsi"/>
          <w:sz w:val="22"/>
          <w:szCs w:val="22"/>
          <w:lang w:val="en-CA"/>
        </w:rPr>
        <w:fldChar w:fldCharType="separate"/>
      </w:r>
      <w:r>
        <w:rPr>
          <w:rFonts w:asciiTheme="minorHAnsi" w:hAnsiTheme="minorHAnsi" w:cstheme="minorHAnsi"/>
          <w:sz w:val="22"/>
          <w:szCs w:val="22"/>
          <w:lang w:val="en-CA"/>
        </w:rPr>
        <w:t>[3]</w:t>
      </w:r>
      <w:r>
        <w:rPr>
          <w:rFonts w:asciiTheme="minorHAnsi" w:hAnsiTheme="minorHAnsi" w:cstheme="minorHAnsi"/>
          <w:sz w:val="22"/>
          <w:szCs w:val="22"/>
          <w:lang w:val="en-CA"/>
        </w:rPr>
        <w:fldChar w:fldCharType="end"/>
      </w:r>
      <w:r>
        <w:rPr>
          <w:rFonts w:asciiTheme="minorHAnsi" w:hAnsiTheme="minorHAnsi" w:cstheme="minorHAnsi"/>
          <w:sz w:val="22"/>
          <w:szCs w:val="22"/>
          <w:lang w:val="en-CA"/>
        </w:rPr>
        <w:t xml:space="preserve">, </w:t>
      </w:r>
      <w:r w:rsidR="00FE0048">
        <w:rPr>
          <w:rFonts w:asciiTheme="minorHAnsi" w:hAnsiTheme="minorHAnsi" w:cstheme="minorHAnsi"/>
          <w:sz w:val="22"/>
          <w:szCs w:val="22"/>
          <w:lang w:val="en-CA"/>
        </w:rPr>
        <w:t>requirements for switching of multiple SCells between dormancy and non-dormancy shall be defined within the Rel-16 scope.</w:t>
      </w:r>
    </w:p>
    <w:p w14:paraId="323A84DC" w14:textId="5DD61EA2" w:rsidR="00FE0048" w:rsidRDefault="00FE0048" w:rsidP="00FD49BB">
      <w:pPr>
        <w:rPr>
          <w:rFonts w:asciiTheme="minorHAnsi" w:hAnsiTheme="minorHAnsi" w:cstheme="minorHAnsi"/>
          <w:sz w:val="22"/>
          <w:szCs w:val="22"/>
          <w:lang w:val="en-CA"/>
        </w:rPr>
      </w:pPr>
      <w:r>
        <w:rPr>
          <w:rFonts w:asciiTheme="minorHAnsi" w:hAnsiTheme="minorHAnsi" w:cstheme="minorHAnsi"/>
          <w:sz w:val="22"/>
          <w:szCs w:val="22"/>
          <w:lang w:val="en-CA"/>
        </w:rPr>
        <w:t xml:space="preserve">We propose that similar to the case for the switching of a single SCell, </w:t>
      </w:r>
      <w:r w:rsidR="00EF2906">
        <w:rPr>
          <w:rFonts w:asciiTheme="minorHAnsi" w:hAnsiTheme="minorHAnsi" w:cstheme="minorHAnsi"/>
          <w:sz w:val="22"/>
          <w:szCs w:val="22"/>
          <w:lang w:val="en-CA"/>
        </w:rPr>
        <w:t xml:space="preserve">delay requirements for </w:t>
      </w:r>
      <w:r>
        <w:rPr>
          <w:rFonts w:asciiTheme="minorHAnsi" w:hAnsiTheme="minorHAnsi" w:cstheme="minorHAnsi"/>
          <w:sz w:val="22"/>
          <w:szCs w:val="22"/>
          <w:lang w:val="en-CA"/>
        </w:rPr>
        <w:t>switching of multiple SCells between dormancy and non-dormance shall, as much as possible, be based on corresponding requirements for switching of multiple SCells between non-dormant BWPs.</w:t>
      </w:r>
    </w:p>
    <w:p w14:paraId="7A6212FA" w14:textId="46B43CBD" w:rsidR="00EF2906" w:rsidRDefault="00EF2906" w:rsidP="00FD49BB">
      <w:pPr>
        <w:rPr>
          <w:rFonts w:asciiTheme="minorHAnsi" w:hAnsiTheme="minorHAnsi" w:cstheme="minorHAnsi"/>
          <w:sz w:val="22"/>
          <w:szCs w:val="22"/>
          <w:lang w:val="en-CA"/>
        </w:rPr>
      </w:pPr>
      <w:r>
        <w:rPr>
          <w:rFonts w:asciiTheme="minorHAnsi" w:hAnsiTheme="minorHAnsi" w:cstheme="minorHAnsi"/>
          <w:sz w:val="22"/>
          <w:szCs w:val="22"/>
          <w:lang w:val="en-CA"/>
        </w:rPr>
        <w:t>Moreover, we propose that interruption requirements for switching of multiple SCells between dormancy and non-dormancy are based on the corresponding interruption requirements for switching of multiple SCells between non-dormant BWPs.</w:t>
      </w:r>
    </w:p>
    <w:p w14:paraId="183E3CCF" w14:textId="6D405642" w:rsidR="00EF2906" w:rsidRPr="00EF2906" w:rsidRDefault="00EF2906" w:rsidP="00EF2906">
      <w:pPr>
        <w:spacing w:after="0"/>
        <w:ind w:left="1134" w:hanging="1134"/>
        <w:rPr>
          <w:rFonts w:asciiTheme="minorHAnsi" w:hAnsiTheme="minorHAnsi" w:cstheme="minorHAnsi"/>
          <w:color w:val="365F91" w:themeColor="accent1" w:themeShade="BF"/>
          <w:sz w:val="22"/>
          <w:szCs w:val="22"/>
          <w:lang w:val="en-CA"/>
        </w:rPr>
      </w:pPr>
      <w:r w:rsidRPr="00EF2906">
        <w:rPr>
          <w:rFonts w:asciiTheme="minorHAnsi" w:hAnsiTheme="minorHAnsi" w:cstheme="minorHAnsi"/>
          <w:b/>
          <w:bCs/>
          <w:color w:val="365F91" w:themeColor="accent1" w:themeShade="BF"/>
          <w:sz w:val="22"/>
          <w:szCs w:val="22"/>
          <w:lang w:val="en-CA"/>
        </w:rPr>
        <w:t xml:space="preserve">Proposal </w:t>
      </w:r>
      <w:r w:rsidR="00DF5FD0">
        <w:rPr>
          <w:rFonts w:asciiTheme="minorHAnsi" w:hAnsiTheme="minorHAnsi" w:cstheme="minorHAnsi"/>
          <w:b/>
          <w:bCs/>
          <w:color w:val="365F91" w:themeColor="accent1" w:themeShade="BF"/>
          <w:sz w:val="22"/>
          <w:szCs w:val="22"/>
          <w:lang w:val="en-CA"/>
        </w:rPr>
        <w:t>7</w:t>
      </w:r>
      <w:r w:rsidRPr="00EF2906">
        <w:rPr>
          <w:rFonts w:asciiTheme="minorHAnsi" w:hAnsiTheme="minorHAnsi" w:cstheme="minorHAnsi"/>
          <w:b/>
          <w:bCs/>
          <w:color w:val="365F91" w:themeColor="accent1" w:themeShade="BF"/>
          <w:sz w:val="22"/>
          <w:szCs w:val="22"/>
          <w:lang w:val="en-CA"/>
        </w:rPr>
        <w:t xml:space="preserve">: </w:t>
      </w:r>
      <w:r>
        <w:rPr>
          <w:rFonts w:asciiTheme="minorHAnsi" w:hAnsiTheme="minorHAnsi" w:cstheme="minorHAnsi"/>
          <w:color w:val="365F91" w:themeColor="accent1" w:themeShade="BF"/>
          <w:sz w:val="22"/>
          <w:szCs w:val="22"/>
          <w:lang w:val="en-CA"/>
        </w:rPr>
        <w:t xml:space="preserve"> Delay requirements for switching of multiple SCells between dormancy and non-dormancy shall be based on corresponding delay requirements for switching of multiple SCells between non-dormant BWPs. </w:t>
      </w:r>
    </w:p>
    <w:p w14:paraId="0504C8BC" w14:textId="77777777" w:rsidR="00EF2906" w:rsidRDefault="00EF2906">
      <w:pPr>
        <w:spacing w:after="0"/>
        <w:rPr>
          <w:rFonts w:asciiTheme="minorHAnsi" w:hAnsiTheme="minorHAnsi" w:cstheme="minorHAnsi"/>
          <w:sz w:val="22"/>
          <w:szCs w:val="22"/>
          <w:lang w:val="en-CA"/>
        </w:rPr>
      </w:pPr>
    </w:p>
    <w:p w14:paraId="75EA72B3" w14:textId="44A6656D" w:rsidR="00EF2906" w:rsidRPr="00FA7DE7" w:rsidRDefault="00EF2906" w:rsidP="00FA7DE7">
      <w:pPr>
        <w:spacing w:after="0"/>
        <w:ind w:left="1134" w:hanging="1134"/>
        <w:rPr>
          <w:rFonts w:asciiTheme="minorHAnsi" w:hAnsiTheme="minorHAnsi" w:cstheme="minorHAnsi"/>
          <w:b/>
          <w:bCs/>
          <w:color w:val="365F91" w:themeColor="accent1" w:themeShade="BF"/>
          <w:sz w:val="22"/>
          <w:szCs w:val="22"/>
          <w:lang w:val="en-CA"/>
        </w:rPr>
      </w:pPr>
      <w:r w:rsidRPr="00EF2906">
        <w:rPr>
          <w:rFonts w:asciiTheme="minorHAnsi" w:hAnsiTheme="minorHAnsi" w:cstheme="minorHAnsi"/>
          <w:b/>
          <w:bCs/>
          <w:color w:val="365F91" w:themeColor="accent1" w:themeShade="BF"/>
          <w:sz w:val="22"/>
          <w:szCs w:val="22"/>
          <w:lang w:val="en-CA"/>
        </w:rPr>
        <w:t xml:space="preserve">Proposal </w:t>
      </w:r>
      <w:r w:rsidR="00DF5FD0">
        <w:rPr>
          <w:rFonts w:asciiTheme="minorHAnsi" w:hAnsiTheme="minorHAnsi" w:cstheme="minorHAnsi"/>
          <w:b/>
          <w:bCs/>
          <w:color w:val="365F91" w:themeColor="accent1" w:themeShade="BF"/>
          <w:sz w:val="22"/>
          <w:szCs w:val="22"/>
          <w:lang w:val="en-CA"/>
        </w:rPr>
        <w:t>8</w:t>
      </w:r>
      <w:r w:rsidRPr="00EF2906">
        <w:rPr>
          <w:rFonts w:asciiTheme="minorHAnsi" w:hAnsiTheme="minorHAnsi" w:cstheme="minorHAnsi"/>
          <w:b/>
          <w:bCs/>
          <w:color w:val="365F91" w:themeColor="accent1" w:themeShade="BF"/>
          <w:sz w:val="22"/>
          <w:szCs w:val="22"/>
          <w:lang w:val="en-CA"/>
        </w:rPr>
        <w:t>:</w:t>
      </w:r>
      <w:r w:rsidR="000864E7">
        <w:rPr>
          <w:rFonts w:asciiTheme="minorHAnsi" w:hAnsiTheme="minorHAnsi" w:cstheme="minorHAnsi"/>
          <w:b/>
          <w:bCs/>
          <w:color w:val="365F91" w:themeColor="accent1" w:themeShade="BF"/>
          <w:sz w:val="22"/>
          <w:szCs w:val="22"/>
          <w:lang w:val="en-CA"/>
        </w:rPr>
        <w:t xml:space="preserve"> </w:t>
      </w:r>
      <w:r w:rsidR="000864E7">
        <w:rPr>
          <w:rFonts w:asciiTheme="minorHAnsi" w:hAnsiTheme="minorHAnsi" w:cstheme="minorHAnsi"/>
          <w:b/>
          <w:bCs/>
          <w:color w:val="365F91" w:themeColor="accent1" w:themeShade="BF"/>
          <w:sz w:val="22"/>
          <w:szCs w:val="22"/>
          <w:lang w:val="en-CA"/>
        </w:rPr>
        <w:tab/>
      </w:r>
      <w:r w:rsidR="000864E7" w:rsidRPr="000864E7">
        <w:rPr>
          <w:rFonts w:asciiTheme="minorHAnsi" w:hAnsiTheme="minorHAnsi" w:cstheme="minorHAnsi"/>
          <w:color w:val="365F91" w:themeColor="accent1" w:themeShade="BF"/>
          <w:sz w:val="22"/>
          <w:szCs w:val="22"/>
          <w:lang w:val="en-CA"/>
        </w:rPr>
        <w:t>Interruption requirements</w:t>
      </w:r>
      <w:r w:rsidR="000864E7">
        <w:rPr>
          <w:rFonts w:asciiTheme="minorHAnsi" w:hAnsiTheme="minorHAnsi" w:cstheme="minorHAnsi"/>
          <w:b/>
          <w:bCs/>
          <w:color w:val="365F91" w:themeColor="accent1" w:themeShade="BF"/>
          <w:sz w:val="22"/>
          <w:szCs w:val="22"/>
          <w:lang w:val="en-CA"/>
        </w:rPr>
        <w:t xml:space="preserve"> </w:t>
      </w:r>
      <w:r w:rsidR="000864E7" w:rsidRPr="000864E7">
        <w:rPr>
          <w:rFonts w:asciiTheme="minorHAnsi" w:hAnsiTheme="minorHAnsi" w:cstheme="minorHAnsi"/>
          <w:color w:val="365F91" w:themeColor="accent1" w:themeShade="BF"/>
          <w:sz w:val="22"/>
          <w:szCs w:val="22"/>
          <w:lang w:val="en-CA"/>
        </w:rPr>
        <w:t xml:space="preserve">for switching </w:t>
      </w:r>
      <w:r w:rsidR="000864E7">
        <w:rPr>
          <w:rFonts w:asciiTheme="minorHAnsi" w:hAnsiTheme="minorHAnsi" w:cstheme="minorHAnsi"/>
          <w:color w:val="365F91" w:themeColor="accent1" w:themeShade="BF"/>
          <w:sz w:val="22"/>
          <w:szCs w:val="22"/>
          <w:lang w:val="en-CA"/>
        </w:rPr>
        <w:t>of multiple SCells between dormancy and non-dormancy shall be based on corresponding interruption requirements for switching of multiple SCells between non-dormant BWPs.</w:t>
      </w:r>
    </w:p>
    <w:p w14:paraId="24343270" w14:textId="017FB813" w:rsidR="000864E7" w:rsidRDefault="000864E7">
      <w:pPr>
        <w:spacing w:after="0"/>
        <w:rPr>
          <w:rFonts w:asciiTheme="minorHAnsi" w:hAnsiTheme="minorHAnsi" w:cstheme="minorHAnsi"/>
          <w:b/>
          <w:bCs/>
          <w:sz w:val="22"/>
          <w:szCs w:val="22"/>
          <w:lang w:val="en-CA"/>
        </w:rPr>
      </w:pPr>
    </w:p>
    <w:p w14:paraId="1BC56C06" w14:textId="4DB8A311" w:rsidR="000864E7" w:rsidRDefault="000864E7">
      <w:pPr>
        <w:spacing w:after="0"/>
        <w:rPr>
          <w:rFonts w:asciiTheme="minorHAnsi" w:hAnsiTheme="minorHAnsi" w:cstheme="minorHAnsi"/>
          <w:sz w:val="22"/>
          <w:szCs w:val="22"/>
          <w:lang w:val="en-CA"/>
        </w:rPr>
      </w:pPr>
      <w:r w:rsidRPr="000864E7">
        <w:rPr>
          <w:rFonts w:asciiTheme="minorHAnsi" w:hAnsiTheme="minorHAnsi" w:cstheme="minorHAnsi"/>
          <w:sz w:val="22"/>
          <w:szCs w:val="22"/>
          <w:lang w:val="en-CA"/>
        </w:rPr>
        <w:t>Examples of how this can be introduced in the specification are shown below</w:t>
      </w:r>
      <w:r>
        <w:rPr>
          <w:rFonts w:asciiTheme="minorHAnsi" w:hAnsiTheme="minorHAnsi" w:cstheme="minorHAnsi"/>
          <w:sz w:val="22"/>
          <w:szCs w:val="22"/>
          <w:lang w:val="en-CA"/>
        </w:rPr>
        <w:t xml:space="preserve"> – see highlighted parts.</w:t>
      </w:r>
    </w:p>
    <w:p w14:paraId="657B4C67" w14:textId="77777777" w:rsidR="000864E7" w:rsidRPr="000864E7" w:rsidRDefault="000864E7">
      <w:pPr>
        <w:spacing w:after="0"/>
        <w:rPr>
          <w:rFonts w:asciiTheme="minorHAnsi" w:hAnsiTheme="minorHAnsi" w:cstheme="minorHAnsi"/>
          <w:sz w:val="22"/>
          <w:szCs w:val="22"/>
          <w:lang w:val="en-CA"/>
        </w:rPr>
      </w:pPr>
    </w:p>
    <w:p w14:paraId="582A3069" w14:textId="3246A8AF" w:rsidR="00B75384" w:rsidRDefault="002D5455" w:rsidP="002D5455">
      <w:pPr>
        <w:jc w:val="center"/>
        <w:rPr>
          <w:lang w:val="en-CA"/>
        </w:rPr>
      </w:pPr>
      <w:r>
        <w:rPr>
          <w:lang w:val="en-CA"/>
        </w:rPr>
        <w:t>* * *</w:t>
      </w:r>
    </w:p>
    <w:p w14:paraId="4E3C9D6C" w14:textId="77777777" w:rsidR="00B75384" w:rsidRPr="00014CF5" w:rsidRDefault="00B75384" w:rsidP="00B75384">
      <w:pPr>
        <w:keepNext/>
        <w:keepLines/>
        <w:spacing w:before="120"/>
        <w:ind w:left="1986" w:right="567" w:hanging="1418"/>
        <w:outlineLvl w:val="3"/>
        <w:rPr>
          <w:rFonts w:ascii="Arial" w:hAnsi="Arial"/>
          <w:szCs w:val="16"/>
          <w:lang w:val="en-US" w:eastAsia="zh-CN"/>
        </w:rPr>
      </w:pPr>
      <w:r w:rsidRPr="00014CF5">
        <w:rPr>
          <w:rFonts w:ascii="Arial" w:hAnsi="Arial"/>
          <w:szCs w:val="16"/>
          <w:lang w:val="en-US" w:eastAsia="zh-CN"/>
        </w:rPr>
        <w:t>8.6.2A.1</w:t>
      </w:r>
      <w:r w:rsidRPr="00014CF5">
        <w:rPr>
          <w:rFonts w:ascii="Arial" w:hAnsi="Arial"/>
          <w:szCs w:val="16"/>
          <w:lang w:val="en-US" w:eastAsia="zh-CN"/>
        </w:rPr>
        <w:tab/>
        <w:t>Simultaneous DCI based BWP switch delay on multiple CCs</w:t>
      </w:r>
    </w:p>
    <w:p w14:paraId="06700BEF" w14:textId="77777777" w:rsidR="00B75384" w:rsidRPr="00014CF5" w:rsidRDefault="00B75384" w:rsidP="00B75384">
      <w:pPr>
        <w:ind w:left="568" w:right="567"/>
        <w:rPr>
          <w:sz w:val="16"/>
          <w:szCs w:val="16"/>
          <w:lang w:val="en-US" w:eastAsia="zh-CN"/>
        </w:rPr>
      </w:pPr>
      <w:r w:rsidRPr="00014CF5">
        <w:rPr>
          <w:sz w:val="16"/>
          <w:szCs w:val="16"/>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13867F2F" w14:textId="77777777" w:rsidR="00B75384" w:rsidRPr="00014CF5" w:rsidRDefault="00B75384" w:rsidP="00B75384">
      <w:pPr>
        <w:ind w:left="568" w:right="567"/>
        <w:rPr>
          <w:sz w:val="16"/>
          <w:szCs w:val="16"/>
        </w:rPr>
      </w:pPr>
      <w:r w:rsidRPr="00014CF5">
        <w:rPr>
          <w:sz w:val="16"/>
          <w:szCs w:val="16"/>
          <w:lang w:val="en-US" w:eastAsia="zh-CN"/>
        </w:rPr>
        <w:t xml:space="preserve">For DCI-based BWP switch on multiple CCs, </w:t>
      </w:r>
      <w:r w:rsidRPr="00014CF5">
        <w:rPr>
          <w:sz w:val="16"/>
          <w:szCs w:val="16"/>
        </w:rPr>
        <w:t xml:space="preserve">after the UE receives BWP switching request, UE shall be </w:t>
      </w:r>
      <w:r w:rsidRPr="00014CF5">
        <w:rPr>
          <w:sz w:val="16"/>
          <w:szCs w:val="16"/>
          <w:lang w:val="en-US" w:eastAsia="zh-CN"/>
        </w:rPr>
        <w:t>able to receive PDSCH (for DL active BWP switch) or transmit PUSCH (for UL active BWP switch) on the new BWPs on the serving cells</w:t>
      </w:r>
      <w:r w:rsidRPr="00014CF5">
        <w:rPr>
          <w:sz w:val="16"/>
          <w:szCs w:val="16"/>
          <w:lang w:val="en-US"/>
        </w:rPr>
        <w:t xml:space="preserve"> </w:t>
      </w:r>
      <w:r w:rsidRPr="00014CF5">
        <w:rPr>
          <w:sz w:val="16"/>
          <w:szCs w:val="16"/>
          <w:lang w:val="en-US" w:eastAsia="zh-CN"/>
        </w:rPr>
        <w:t xml:space="preserve">on which BWP switch </w:t>
      </w:r>
      <w:r w:rsidRPr="00014CF5">
        <w:rPr>
          <w:sz w:val="16"/>
          <w:szCs w:val="16"/>
        </w:rPr>
        <w:t xml:space="preserve">on the first DL or UL slot </w:t>
      </w:r>
      <w:r w:rsidRPr="00014CF5">
        <w:rPr>
          <w:sz w:val="16"/>
          <w:szCs w:val="16"/>
          <w:lang w:val="en-US" w:eastAsia="zh-CN"/>
        </w:rPr>
        <w:t>occurs</w:t>
      </w:r>
      <w:r w:rsidRPr="00014CF5">
        <w:rPr>
          <w:sz w:val="16"/>
          <w:szCs w:val="16"/>
        </w:rPr>
        <w:t xml:space="preserve"> right after a time duration of T</w:t>
      </w:r>
      <w:r w:rsidRPr="00014CF5">
        <w:rPr>
          <w:sz w:val="16"/>
          <w:szCs w:val="16"/>
          <w:vertAlign w:val="subscript"/>
        </w:rPr>
        <w:t>MultipleBWPswitchDelay</w:t>
      </w:r>
      <w:r w:rsidRPr="00014CF5">
        <w:rPr>
          <w:sz w:val="16"/>
          <w:szCs w:val="16"/>
        </w:rPr>
        <w:t xml:space="preserve"> which starts from the beginning of DL slot n, where slot n is slot which UE receives the earliest BWP switching request among CCs on which UE is performing simultaneous DCI-based BWP switching.</w:t>
      </w:r>
    </w:p>
    <w:p w14:paraId="29C9D9C2" w14:textId="77777777" w:rsidR="00B75384" w:rsidRPr="00014CF5" w:rsidRDefault="00B75384" w:rsidP="00B75384">
      <w:pPr>
        <w:ind w:left="568" w:right="567"/>
        <w:rPr>
          <w:sz w:val="16"/>
          <w:szCs w:val="16"/>
          <w:lang w:val="en-US" w:eastAsia="zh-CN"/>
        </w:rPr>
      </w:pPr>
      <w:r w:rsidRPr="00014CF5">
        <w:rPr>
          <w:sz w:val="16"/>
          <w:szCs w:val="16"/>
          <w:lang w:val="en-US" w:eastAsia="zh-CN"/>
        </w:rPr>
        <w:t xml:space="preserve">The UE is not required to transmit UL signals or receive DL signals until the first DL or UL slot occurs right after a time duration of </w:t>
      </w:r>
      <w:r w:rsidRPr="00014CF5">
        <w:rPr>
          <w:sz w:val="16"/>
          <w:szCs w:val="16"/>
        </w:rPr>
        <w:t>T</w:t>
      </w:r>
      <w:r w:rsidRPr="00014CF5">
        <w:rPr>
          <w:sz w:val="16"/>
          <w:szCs w:val="16"/>
          <w:vertAlign w:val="subscript"/>
        </w:rPr>
        <w:t>MultipleBWPswitchDelay</w:t>
      </w:r>
      <w:r w:rsidRPr="00014CF5">
        <w:rPr>
          <w:sz w:val="16"/>
          <w:szCs w:val="16"/>
        </w:rPr>
        <w:t xml:space="preserve"> </w:t>
      </w:r>
      <w:r w:rsidRPr="00014CF5">
        <w:rPr>
          <w:sz w:val="16"/>
          <w:szCs w:val="16"/>
          <w:lang w:val="en-US" w:eastAsia="zh-CN"/>
        </w:rPr>
        <w:t xml:space="preserve">which starts from the beginning of DL slot n except DCI triggering BWP switch on the cell where DCI-based BWP switch occurs. </w:t>
      </w:r>
      <w:r w:rsidRPr="00014CF5">
        <w:rPr>
          <w:sz w:val="16"/>
          <w:szCs w:val="16"/>
        </w:rPr>
        <w:t>The UE is not required to follow the requirements defined in this clause when performing a DCI-based BWP switch between the BWPs in disjoint channel bandwidths or in partially overlapping channel bandwidths on any serving cell.</w:t>
      </w:r>
    </w:p>
    <w:p w14:paraId="3FB3BD58" w14:textId="77777777" w:rsidR="00B75384" w:rsidRPr="00014CF5" w:rsidRDefault="00B75384" w:rsidP="00B75384">
      <w:pPr>
        <w:ind w:left="568" w:right="567"/>
        <w:rPr>
          <w:sz w:val="16"/>
          <w:szCs w:val="16"/>
        </w:rPr>
      </w:pPr>
      <w:r w:rsidRPr="00014CF5">
        <w:rPr>
          <w:sz w:val="16"/>
          <w:szCs w:val="16"/>
          <w:lang w:val="en-US" w:eastAsia="zh-CN"/>
        </w:rPr>
        <w:t xml:space="preserve">UE shall finish BWP switch within the time duration </w:t>
      </w:r>
      <w:r w:rsidRPr="00014CF5">
        <w:rPr>
          <w:sz w:val="16"/>
          <w:szCs w:val="16"/>
        </w:rPr>
        <w:t>T</w:t>
      </w:r>
      <w:r w:rsidRPr="00014CF5">
        <w:rPr>
          <w:sz w:val="16"/>
          <w:szCs w:val="16"/>
          <w:vertAlign w:val="subscript"/>
        </w:rPr>
        <w:t>MultipleBWPswitchDelay,</w:t>
      </w:r>
      <w:r w:rsidRPr="00014CF5">
        <w:rPr>
          <w:sz w:val="16"/>
          <w:szCs w:val="16"/>
        </w:rPr>
        <w:t xml:space="preserve"> which is defined as:</w:t>
      </w:r>
    </w:p>
    <w:p w14:paraId="6D73B8F3" w14:textId="77777777" w:rsidR="00B75384" w:rsidRPr="00014CF5" w:rsidRDefault="00B75384" w:rsidP="00B75384">
      <w:pPr>
        <w:keepLines/>
        <w:tabs>
          <w:tab w:val="center" w:pos="4536"/>
          <w:tab w:val="right" w:pos="9072"/>
        </w:tabs>
        <w:ind w:left="568" w:right="567"/>
        <w:rPr>
          <w:noProof/>
          <w:sz w:val="16"/>
          <w:szCs w:val="16"/>
        </w:rPr>
      </w:pPr>
      <w:r w:rsidRPr="00014CF5">
        <w:rPr>
          <w:noProof/>
          <w:sz w:val="16"/>
          <w:szCs w:val="16"/>
        </w:rPr>
        <w:tab/>
        <w:t>T</w:t>
      </w:r>
      <w:r w:rsidRPr="00014CF5">
        <w:rPr>
          <w:noProof/>
          <w:sz w:val="16"/>
          <w:szCs w:val="16"/>
          <w:vertAlign w:val="subscript"/>
        </w:rPr>
        <w:t>MultipleBWPswitchDelay</w:t>
      </w:r>
      <w:r w:rsidRPr="00014CF5">
        <w:rPr>
          <w:noProof/>
          <w:sz w:val="16"/>
          <w:szCs w:val="16"/>
        </w:rPr>
        <w:t xml:space="preserve"> = </w:t>
      </w:r>
      <w:r w:rsidRPr="00014CF5">
        <w:rPr>
          <w:noProof/>
          <w:sz w:val="16"/>
          <w:szCs w:val="16"/>
          <w:lang w:eastAsia="zh-CN"/>
        </w:rPr>
        <w:t>T</w:t>
      </w:r>
      <w:r w:rsidRPr="00014CF5">
        <w:rPr>
          <w:noProof/>
          <w:sz w:val="16"/>
          <w:szCs w:val="16"/>
          <w:vertAlign w:val="subscript"/>
          <w:lang w:eastAsia="zh-CN"/>
        </w:rPr>
        <w:t>BWPswitchDelay</w:t>
      </w:r>
      <w:r w:rsidRPr="00014CF5">
        <w:rPr>
          <w:noProof/>
          <w:sz w:val="16"/>
          <w:szCs w:val="16"/>
          <w:lang w:eastAsia="zh-CN"/>
        </w:rPr>
        <w:t xml:space="preserve"> + N*(D -1)</w:t>
      </w:r>
    </w:p>
    <w:p w14:paraId="0B8B3645" w14:textId="77777777" w:rsidR="00B75384" w:rsidRPr="00014CF5" w:rsidRDefault="00B75384" w:rsidP="00B75384">
      <w:pPr>
        <w:ind w:left="568" w:right="567"/>
        <w:rPr>
          <w:sz w:val="16"/>
          <w:szCs w:val="16"/>
          <w:lang w:val="en-US" w:eastAsia="zh-CN"/>
        </w:rPr>
      </w:pPr>
      <w:r w:rsidRPr="00014CF5">
        <w:rPr>
          <w:sz w:val="16"/>
          <w:szCs w:val="16"/>
          <w:lang w:val="en-US" w:eastAsia="zh-CN"/>
        </w:rPr>
        <w:t>Where:</w:t>
      </w:r>
    </w:p>
    <w:p w14:paraId="76ADAF6F" w14:textId="77777777" w:rsidR="00B75384" w:rsidRPr="00014CF5" w:rsidRDefault="00B75384" w:rsidP="00B75384">
      <w:pPr>
        <w:ind w:left="1136" w:right="567" w:hanging="284"/>
        <w:rPr>
          <w:sz w:val="16"/>
          <w:szCs w:val="16"/>
          <w:lang w:val="en-US" w:eastAsia="zh-CN"/>
        </w:rPr>
      </w:pPr>
      <w:r w:rsidRPr="00014CF5">
        <w:rPr>
          <w:sz w:val="16"/>
          <w:szCs w:val="16"/>
          <w:lang w:val="en-US" w:eastAsia="zh-CN"/>
        </w:rPr>
        <w:t>-</w:t>
      </w:r>
      <w:r w:rsidRPr="00014CF5">
        <w:rPr>
          <w:sz w:val="16"/>
          <w:szCs w:val="16"/>
          <w:lang w:val="en-US" w:eastAsia="zh-CN"/>
        </w:rPr>
        <w:tab/>
        <w:t>T</w:t>
      </w:r>
      <w:r w:rsidRPr="00014CF5">
        <w:rPr>
          <w:sz w:val="16"/>
          <w:szCs w:val="16"/>
          <w:vertAlign w:val="subscript"/>
          <w:lang w:val="en-US" w:eastAsia="zh-CN"/>
        </w:rPr>
        <w:t>BWPswitchDelay</w:t>
      </w:r>
      <w:r w:rsidRPr="00014CF5">
        <w:rPr>
          <w:sz w:val="16"/>
          <w:szCs w:val="16"/>
          <w:lang w:val="en-US" w:eastAsia="zh-CN"/>
        </w:rPr>
        <w:t xml:space="preserve"> is the BWP switching delay on single CC defined in Table 8.6.2-1 depending on UE capability </w:t>
      </w:r>
      <w:r w:rsidRPr="00014CF5">
        <w:rPr>
          <w:i/>
          <w:sz w:val="16"/>
          <w:szCs w:val="16"/>
          <w:lang w:val="en-US" w:eastAsia="zh-CN"/>
        </w:rPr>
        <w:t>bwp-SwitchingDelay</w:t>
      </w:r>
      <w:r w:rsidRPr="00014CF5">
        <w:rPr>
          <w:sz w:val="16"/>
          <w:szCs w:val="16"/>
          <w:lang w:val="en-US" w:eastAsia="zh-CN"/>
        </w:rPr>
        <w:t xml:space="preserve"> [2]. </w:t>
      </w:r>
      <w:r w:rsidRPr="00014CF5">
        <w:rPr>
          <w:sz w:val="16"/>
          <w:szCs w:val="16"/>
          <w:lang w:eastAsia="zh-CN"/>
        </w:rPr>
        <w:t>If the BWP switch on multiple CCs results in the change of the SCS on any CC among involved CCs, T</w:t>
      </w:r>
      <w:r w:rsidRPr="00014CF5">
        <w:rPr>
          <w:sz w:val="16"/>
          <w:szCs w:val="16"/>
          <w:vertAlign w:val="subscript"/>
          <w:lang w:eastAsia="zh-CN"/>
        </w:rPr>
        <w:t>BWPswitchDelay</w:t>
      </w:r>
      <w:r w:rsidRPr="00014CF5">
        <w:rPr>
          <w:sz w:val="16"/>
          <w:szCs w:val="16"/>
          <w:lang w:eastAsia="zh-CN"/>
        </w:rPr>
        <w:t xml:space="preserve"> should be based on the smallest SCS among all SCS values of all involved CCs.</w:t>
      </w:r>
    </w:p>
    <w:p w14:paraId="00302246" w14:textId="77777777" w:rsidR="00B75384" w:rsidRPr="00014CF5" w:rsidRDefault="00B75384" w:rsidP="00B75384">
      <w:pPr>
        <w:ind w:left="1136" w:right="567" w:hanging="284"/>
        <w:rPr>
          <w:lang w:val="en-US" w:eastAsia="zh-CN"/>
        </w:rPr>
      </w:pPr>
      <w:r w:rsidRPr="00014CF5">
        <w:rPr>
          <w:sz w:val="16"/>
          <w:szCs w:val="16"/>
          <w:lang w:val="en-US" w:eastAsia="zh-CN"/>
        </w:rPr>
        <w:lastRenderedPageBreak/>
        <w:t>-</w:t>
      </w:r>
      <w:r w:rsidRPr="00014CF5">
        <w:rPr>
          <w:sz w:val="16"/>
          <w:szCs w:val="16"/>
          <w:lang w:val="en-US" w:eastAsia="zh-CN"/>
        </w:rPr>
        <w:tab/>
        <w:t>D is the incremental delay for each additional CC involved in simultaneous BWP switch and depends on UE capability [13].</w:t>
      </w:r>
    </w:p>
    <w:p w14:paraId="519F8F1A" w14:textId="77777777" w:rsidR="00B75384" w:rsidRPr="00014CF5" w:rsidRDefault="00B75384" w:rsidP="00B75384">
      <w:pPr>
        <w:ind w:left="1136" w:right="567" w:hanging="284"/>
        <w:rPr>
          <w:sz w:val="16"/>
          <w:szCs w:val="16"/>
          <w:lang w:val="en-US" w:eastAsia="zh-CN"/>
        </w:rPr>
      </w:pPr>
      <w:r w:rsidRPr="00014CF5">
        <w:rPr>
          <w:sz w:val="16"/>
          <w:szCs w:val="16"/>
          <w:lang w:val="en-US" w:eastAsia="zh-CN"/>
        </w:rPr>
        <w:t>-</w:t>
      </w:r>
      <w:r w:rsidRPr="00014CF5">
        <w:rPr>
          <w:sz w:val="16"/>
          <w:szCs w:val="16"/>
          <w:lang w:val="en-US" w:eastAsia="zh-CN"/>
        </w:rPr>
        <w:tab/>
        <w:t>N is the number of CCs undergoing simultaneous BWP switch.</w:t>
      </w:r>
    </w:p>
    <w:p w14:paraId="7141B0B6" w14:textId="77777777" w:rsidR="00B75384" w:rsidRPr="00014CF5" w:rsidRDefault="00B75384" w:rsidP="00B75384">
      <w:pPr>
        <w:ind w:left="568" w:right="567"/>
        <w:rPr>
          <w:sz w:val="16"/>
          <w:szCs w:val="16"/>
        </w:rPr>
      </w:pPr>
      <w:r w:rsidRPr="00014CF5">
        <w:rPr>
          <w:sz w:val="16"/>
          <w:szCs w:val="16"/>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0251D4C" w14:textId="77777777" w:rsidR="00B75384" w:rsidRPr="00014CF5" w:rsidRDefault="00B75384" w:rsidP="00B75384">
      <w:pPr>
        <w:ind w:left="568" w:right="567"/>
        <w:rPr>
          <w:sz w:val="16"/>
          <w:szCs w:val="16"/>
        </w:rPr>
      </w:pPr>
      <w:r w:rsidRPr="00014CF5">
        <w:rPr>
          <w:sz w:val="16"/>
          <w:szCs w:val="16"/>
        </w:rPr>
        <w:t xml:space="preserve">If UE has the information on the required TCI-state information to receive PDCCH and PDSCH in the new BWP, </w:t>
      </w:r>
    </w:p>
    <w:p w14:paraId="2AE1A4BB" w14:textId="77777777" w:rsidR="00B75384" w:rsidRPr="00014CF5" w:rsidRDefault="00B75384" w:rsidP="00B75384">
      <w:pPr>
        <w:ind w:left="1136" w:right="567" w:hanging="284"/>
        <w:rPr>
          <w:sz w:val="16"/>
          <w:szCs w:val="16"/>
        </w:rPr>
      </w:pPr>
      <w:r w:rsidRPr="00014CF5">
        <w:rPr>
          <w:sz w:val="16"/>
          <w:szCs w:val="16"/>
        </w:rPr>
        <w:t>-</w:t>
      </w:r>
      <w:r w:rsidRPr="00014CF5">
        <w:rPr>
          <w:sz w:val="16"/>
          <w:szCs w:val="16"/>
        </w:rPr>
        <w:tab/>
        <w:t>UE shall be able to receive PDCCH and PDSCH with old TCI-states before the delay as specified in Clause 8.10 in the new BWP.</w:t>
      </w:r>
    </w:p>
    <w:p w14:paraId="2D7975A6" w14:textId="77777777" w:rsidR="00B75384" w:rsidRPr="00B75384" w:rsidRDefault="00B75384" w:rsidP="00B75384">
      <w:pPr>
        <w:ind w:left="1136" w:right="567" w:hanging="284"/>
        <w:rPr>
          <w:sz w:val="16"/>
          <w:szCs w:val="16"/>
        </w:rPr>
      </w:pPr>
      <w:r w:rsidRPr="00014CF5">
        <w:rPr>
          <w:sz w:val="16"/>
          <w:szCs w:val="16"/>
        </w:rPr>
        <w:t>-</w:t>
      </w:r>
      <w:r w:rsidRPr="00014CF5">
        <w:rPr>
          <w:sz w:val="16"/>
          <w:szCs w:val="16"/>
        </w:rPr>
        <w:tab/>
        <w:t>UE shall be able to receive PDCCH and PDSCH with new TCI-states after the delay as specified in Clause 8.10 in the new BWP.</w:t>
      </w:r>
    </w:p>
    <w:p w14:paraId="27A32FC2" w14:textId="77777777" w:rsidR="00B75384" w:rsidRPr="00014CF5" w:rsidRDefault="00B75384" w:rsidP="00B75384">
      <w:pPr>
        <w:ind w:left="568" w:right="567"/>
        <w:rPr>
          <w:sz w:val="16"/>
          <w:szCs w:val="16"/>
          <w:highlight w:val="cyan"/>
        </w:rPr>
      </w:pPr>
      <w:r w:rsidRPr="00014CF5">
        <w:rPr>
          <w:sz w:val="16"/>
          <w:szCs w:val="16"/>
          <w:highlight w:val="cyan"/>
        </w:rPr>
        <w:t xml:space="preserve">If the BWP switch is triggered within DRX active time, and </w:t>
      </w:r>
      <w:r w:rsidRPr="00B75384">
        <w:rPr>
          <w:sz w:val="16"/>
          <w:szCs w:val="16"/>
          <w:highlight w:val="cyan"/>
        </w:rPr>
        <w:t xml:space="preserve">either of the source BWPs or target BWPs are dormant </w:t>
      </w:r>
      <w:r w:rsidRPr="00014CF5">
        <w:rPr>
          <w:sz w:val="16"/>
          <w:szCs w:val="16"/>
          <w:highlight w:val="cyan"/>
        </w:rPr>
        <w:t>BWP</w:t>
      </w:r>
      <w:r w:rsidRPr="00B75384">
        <w:rPr>
          <w:sz w:val="16"/>
          <w:szCs w:val="16"/>
          <w:highlight w:val="cyan"/>
        </w:rPr>
        <w:t>s</w:t>
      </w:r>
      <w:r w:rsidRPr="00014CF5">
        <w:rPr>
          <w:sz w:val="16"/>
          <w:szCs w:val="16"/>
          <w:highlight w:val="cyan"/>
        </w:rPr>
        <w:t xml:space="preserve"> [TS 38.321, 7], UE shall be able to complete active BWP switching within</w:t>
      </w:r>
    </w:p>
    <w:p w14:paraId="3A6BDFC5" w14:textId="77777777" w:rsidR="00B75384" w:rsidRPr="00014CF5" w:rsidRDefault="00B75384" w:rsidP="00B75384">
      <w:pPr>
        <w:ind w:left="1136" w:right="567" w:hanging="284"/>
        <w:rPr>
          <w:sz w:val="16"/>
          <w:szCs w:val="16"/>
          <w:highlight w:val="cyan"/>
        </w:rPr>
      </w:pPr>
      <w:r w:rsidRPr="00014CF5">
        <w:rPr>
          <w:sz w:val="16"/>
          <w:szCs w:val="16"/>
          <w:highlight w:val="cyan"/>
        </w:rPr>
        <w:t>-</w:t>
      </w:r>
      <w:r w:rsidRPr="00014CF5">
        <w:rPr>
          <w:sz w:val="16"/>
          <w:szCs w:val="16"/>
          <w:highlight w:val="cyan"/>
        </w:rPr>
        <w:tab/>
        <w:t>T</w:t>
      </w:r>
      <w:r w:rsidRPr="00B75384">
        <w:rPr>
          <w:sz w:val="16"/>
          <w:szCs w:val="16"/>
          <w:highlight w:val="cyan"/>
          <w:vertAlign w:val="subscript"/>
        </w:rPr>
        <w:t>MultipleB</w:t>
      </w:r>
      <w:r w:rsidRPr="00014CF5">
        <w:rPr>
          <w:sz w:val="16"/>
          <w:szCs w:val="16"/>
          <w:highlight w:val="cyan"/>
          <w:vertAlign w:val="subscript"/>
        </w:rPr>
        <w:t>WPswitchDelay</w:t>
      </w:r>
      <w:r w:rsidRPr="00014CF5">
        <w:rPr>
          <w:sz w:val="16"/>
          <w:szCs w:val="16"/>
          <w:highlight w:val="cyan"/>
        </w:rPr>
        <w:t xml:space="preserve">, provided that the BWP switching request is received in any of the first 3 OFDM symbols of a slot </w:t>
      </w:r>
      <w:r w:rsidRPr="00B75384">
        <w:rPr>
          <w:sz w:val="16"/>
          <w:szCs w:val="16"/>
          <w:highlight w:val="cyan"/>
        </w:rPr>
        <w:t xml:space="preserve">in the spCell </w:t>
      </w:r>
      <w:r w:rsidRPr="00014CF5">
        <w:rPr>
          <w:sz w:val="16"/>
          <w:szCs w:val="16"/>
          <w:highlight w:val="cyan"/>
        </w:rPr>
        <w:t xml:space="preserve">where </w:t>
      </w:r>
      <w:r w:rsidRPr="00B75384">
        <w:rPr>
          <w:sz w:val="16"/>
          <w:szCs w:val="16"/>
          <w:highlight w:val="cyan"/>
        </w:rPr>
        <w:t>the DCI is received</w:t>
      </w:r>
      <w:r w:rsidRPr="00014CF5">
        <w:rPr>
          <w:sz w:val="16"/>
          <w:szCs w:val="16"/>
          <w:highlight w:val="cyan"/>
        </w:rPr>
        <w:t>, or</w:t>
      </w:r>
    </w:p>
    <w:p w14:paraId="64F41BAB" w14:textId="0A57287C" w:rsidR="00B75384" w:rsidRPr="00B75384" w:rsidRDefault="00B75384" w:rsidP="00B75384">
      <w:pPr>
        <w:ind w:left="1134" w:right="567" w:hanging="283"/>
        <w:rPr>
          <w:sz w:val="16"/>
          <w:szCs w:val="16"/>
        </w:rPr>
      </w:pPr>
      <w:r w:rsidRPr="00014CF5">
        <w:rPr>
          <w:sz w:val="16"/>
          <w:szCs w:val="16"/>
          <w:highlight w:val="cyan"/>
        </w:rPr>
        <w:t>-</w:t>
      </w:r>
      <w:r w:rsidRPr="00014CF5">
        <w:rPr>
          <w:sz w:val="16"/>
          <w:szCs w:val="16"/>
          <w:highlight w:val="cyan"/>
        </w:rPr>
        <w:tab/>
        <w:t>T</w:t>
      </w:r>
      <w:r w:rsidRPr="00B75384">
        <w:rPr>
          <w:sz w:val="16"/>
          <w:szCs w:val="16"/>
          <w:highlight w:val="cyan"/>
          <w:vertAlign w:val="subscript"/>
        </w:rPr>
        <w:t>MultipleB</w:t>
      </w:r>
      <w:r w:rsidRPr="00014CF5">
        <w:rPr>
          <w:sz w:val="16"/>
          <w:szCs w:val="16"/>
          <w:highlight w:val="cyan"/>
          <w:vertAlign w:val="subscript"/>
        </w:rPr>
        <w:t>WPswitchDelay</w:t>
      </w:r>
      <w:r w:rsidRPr="00014CF5">
        <w:rPr>
          <w:sz w:val="16"/>
          <w:szCs w:val="16"/>
          <w:highlight w:val="cyan"/>
        </w:rPr>
        <w:t xml:space="preserve"> + 1, provided that the BWP switching request is received after the first 3 OFDM symbols of a slot </w:t>
      </w:r>
      <w:r w:rsidRPr="00B75384">
        <w:rPr>
          <w:sz w:val="16"/>
          <w:szCs w:val="16"/>
          <w:highlight w:val="cyan"/>
        </w:rPr>
        <w:t>in the spCell where the DCI is received</w:t>
      </w:r>
    </w:p>
    <w:p w14:paraId="4CB8C762" w14:textId="7C6625DB" w:rsidR="00B75384" w:rsidRDefault="002D5455" w:rsidP="002D5455">
      <w:pPr>
        <w:jc w:val="center"/>
        <w:rPr>
          <w:lang w:val="en-CA"/>
        </w:rPr>
      </w:pPr>
      <w:r>
        <w:rPr>
          <w:lang w:val="en-CA"/>
        </w:rPr>
        <w:t>* * *</w:t>
      </w:r>
    </w:p>
    <w:p w14:paraId="143C65D5" w14:textId="77777777" w:rsidR="00B75384" w:rsidRPr="00B75384" w:rsidRDefault="00B75384" w:rsidP="00B75384">
      <w:pPr>
        <w:pStyle w:val="Heading5"/>
        <w:numPr>
          <w:ilvl w:val="0"/>
          <w:numId w:val="0"/>
        </w:numPr>
        <w:ind w:left="1368" w:right="567" w:hanging="1008"/>
        <w:rPr>
          <w:sz w:val="16"/>
          <w:szCs w:val="16"/>
        </w:rPr>
      </w:pPr>
      <w:r w:rsidRPr="00B75384">
        <w:rPr>
          <w:sz w:val="16"/>
          <w:szCs w:val="16"/>
        </w:rPr>
        <w:t>8.2.2.2.12</w:t>
      </w:r>
      <w:r w:rsidRPr="00B75384">
        <w:rPr>
          <w:sz w:val="16"/>
          <w:szCs w:val="16"/>
        </w:rPr>
        <w:tab/>
        <w:t>Interruptions due to SCell dormancy</w:t>
      </w:r>
    </w:p>
    <w:p w14:paraId="6C1B4849" w14:textId="77777777" w:rsidR="00B75384" w:rsidRPr="00946E49" w:rsidRDefault="00B75384" w:rsidP="00826120">
      <w:pPr>
        <w:keepNext/>
        <w:keepLines/>
        <w:spacing w:before="120"/>
        <w:ind w:left="1560" w:right="567" w:hanging="1200"/>
        <w:rPr>
          <w:rFonts w:ascii="Arial" w:hAnsi="Arial"/>
          <w:sz w:val="16"/>
          <w:szCs w:val="16"/>
          <w:lang w:eastAsia="zh-CN"/>
        </w:rPr>
      </w:pPr>
      <w:r w:rsidRPr="00946E49">
        <w:rPr>
          <w:rFonts w:ascii="Arial" w:hAnsi="Arial"/>
          <w:sz w:val="16"/>
          <w:szCs w:val="16"/>
          <w:lang w:eastAsia="zh-CN"/>
        </w:rPr>
        <w:t>8.2.2.2.12.1</w:t>
      </w:r>
      <w:r w:rsidRPr="00946E49">
        <w:rPr>
          <w:rFonts w:ascii="Arial" w:hAnsi="Arial"/>
          <w:sz w:val="16"/>
          <w:szCs w:val="16"/>
          <w:lang w:eastAsia="zh-CN"/>
        </w:rPr>
        <w:tab/>
        <w:t>Interruptions due to SCell dormancy switch</w:t>
      </w:r>
    </w:p>
    <w:p w14:paraId="6DB1034A" w14:textId="77777777" w:rsidR="00B75384" w:rsidRPr="00946E49" w:rsidRDefault="00B75384" w:rsidP="00B75384">
      <w:pPr>
        <w:ind w:left="360" w:right="567"/>
        <w:rPr>
          <w:rFonts w:eastAsia="MS Mincho"/>
          <w:sz w:val="16"/>
          <w:szCs w:val="16"/>
          <w:lang w:eastAsia="zh-CN"/>
        </w:rPr>
      </w:pPr>
      <w:r w:rsidRPr="00946E49">
        <w:rPr>
          <w:rFonts w:eastAsia="MS Mincho"/>
          <w:sz w:val="16"/>
          <w:szCs w:val="16"/>
          <w:lang w:eastAsia="zh-CN"/>
        </w:rPr>
        <w:t xml:space="preserve">When one </w:t>
      </w:r>
      <w:r w:rsidRPr="00946E49">
        <w:rPr>
          <w:sz w:val="16"/>
          <w:szCs w:val="16"/>
          <w:lang w:eastAsia="zh-CN"/>
        </w:rPr>
        <w:t>SCell in</w:t>
      </w:r>
      <w:r w:rsidRPr="008F18C7">
        <w:rPr>
          <w:color w:val="7030A0"/>
          <w:sz w:val="16"/>
          <w:szCs w:val="16"/>
          <w:lang w:eastAsia="zh-CN"/>
        </w:rPr>
        <w:t xml:space="preserve"> MCG </w:t>
      </w:r>
      <w:r w:rsidRPr="00946E49">
        <w:rPr>
          <w:sz w:val="16"/>
          <w:szCs w:val="16"/>
          <w:lang w:eastAsia="zh-CN"/>
        </w:rPr>
        <w:t>is switched from dormancy to non-dormancy or from non-dormancy to dormancy [7]</w:t>
      </w:r>
      <w:r w:rsidRPr="00946E49">
        <w:rPr>
          <w:rFonts w:ascii="Tms Rmn" w:eastAsia="MS Mincho" w:hAnsi="Tms Rmn"/>
          <w:sz w:val="16"/>
          <w:szCs w:val="16"/>
        </w:rPr>
        <w:t xml:space="preserve"> when UE is in DRX active time</w:t>
      </w:r>
      <w:r w:rsidRPr="00946E49">
        <w:rPr>
          <w:sz w:val="16"/>
          <w:szCs w:val="16"/>
          <w:lang w:eastAsia="zh-CN"/>
        </w:rPr>
        <w:t>,</w:t>
      </w:r>
    </w:p>
    <w:p w14:paraId="3AD827F1" w14:textId="77777777" w:rsidR="00B75384" w:rsidRPr="00B75384" w:rsidRDefault="00B75384" w:rsidP="00B75384">
      <w:pPr>
        <w:ind w:left="928" w:right="567" w:hanging="284"/>
        <w:rPr>
          <w:sz w:val="16"/>
          <w:szCs w:val="16"/>
          <w:lang w:eastAsia="zh-CN"/>
        </w:rPr>
      </w:pPr>
      <w:r w:rsidRPr="00946E49">
        <w:rPr>
          <w:rFonts w:eastAsia="MS Mincho"/>
          <w:sz w:val="16"/>
          <w:szCs w:val="16"/>
        </w:rPr>
        <w:t>-</w:t>
      </w:r>
      <w:r w:rsidRPr="00946E49">
        <w:rPr>
          <w:rFonts w:eastAsia="MS Mincho"/>
          <w:sz w:val="16"/>
          <w:szCs w:val="16"/>
        </w:rPr>
        <w:tab/>
        <w:t>the UE is allowed an interruption on any active serving cell</w:t>
      </w:r>
      <w:r w:rsidRPr="00946E49">
        <w:rPr>
          <w:sz w:val="16"/>
          <w:szCs w:val="16"/>
          <w:lang w:eastAsia="zh-CN"/>
        </w:rPr>
        <w:t xml:space="preserve"> in </w:t>
      </w:r>
      <w:r w:rsidRPr="008F18C7">
        <w:rPr>
          <w:color w:val="7030A0"/>
          <w:sz w:val="16"/>
          <w:szCs w:val="16"/>
          <w:lang w:eastAsia="zh-CN"/>
        </w:rPr>
        <w:t>MCG</w:t>
      </w:r>
      <w:r w:rsidRPr="00946E49">
        <w:rPr>
          <w:sz w:val="16"/>
          <w:szCs w:val="16"/>
          <w:lang w:eastAsia="zh-CN"/>
        </w:rPr>
        <w:t xml:space="preserve"> as defined in clause 8.2.2.2.5, except that the interruption is allowed regardless of which parameters change between the dormant BWP and the non-dormant BWP</w:t>
      </w:r>
    </w:p>
    <w:p w14:paraId="11811E59" w14:textId="77777777" w:rsidR="00B75384" w:rsidRPr="00B75384" w:rsidRDefault="00B75384" w:rsidP="00B75384">
      <w:pPr>
        <w:ind w:left="360" w:right="567"/>
        <w:rPr>
          <w:rFonts w:eastAsia="MS Mincho"/>
          <w:sz w:val="16"/>
          <w:szCs w:val="16"/>
        </w:rPr>
      </w:pPr>
      <w:r w:rsidRPr="00B75384">
        <w:rPr>
          <w:rFonts w:cs="v4.2.0"/>
          <w:sz w:val="16"/>
          <w:szCs w:val="16"/>
          <w:highlight w:val="cyan"/>
          <w:lang w:eastAsia="zh-CN"/>
        </w:rPr>
        <w:t>When multiple SCells in MCG are switched from dormancy to non-dormancy or vice versa when the UE is in DRX active time, the interruption requirement described above applies for each BWP switch.</w:t>
      </w:r>
    </w:p>
    <w:p w14:paraId="3006E999" w14:textId="70B3BA82" w:rsidR="00B75384" w:rsidRPr="00B75384" w:rsidRDefault="002D5455" w:rsidP="002D5455">
      <w:pPr>
        <w:jc w:val="center"/>
      </w:pPr>
      <w:r>
        <w:t>* * *</w:t>
      </w:r>
    </w:p>
    <w:p w14:paraId="04DE2CC4" w14:textId="6CA4D352" w:rsidR="00C70BB0" w:rsidRDefault="004B3D94" w:rsidP="00C70BB0">
      <w:pPr>
        <w:pStyle w:val="Heading2"/>
        <w:rPr>
          <w:lang w:val="en-CA"/>
        </w:rPr>
      </w:pPr>
      <w:r>
        <w:rPr>
          <w:lang w:val="en-CA"/>
        </w:rPr>
        <w:t xml:space="preserve">Incoming </w:t>
      </w:r>
      <w:r w:rsidR="00C70BB0">
        <w:rPr>
          <w:lang w:val="en-CA"/>
        </w:rPr>
        <w:t>LS from RAN1</w:t>
      </w:r>
    </w:p>
    <w:p w14:paraId="7E17D48B" w14:textId="536FFF32" w:rsidR="00D91A17" w:rsidRDefault="0051379E" w:rsidP="00D91A17">
      <w:pPr>
        <w:rPr>
          <w:rFonts w:asciiTheme="minorHAnsi" w:hAnsiTheme="minorHAnsi"/>
          <w:sz w:val="22"/>
          <w:szCs w:val="22"/>
          <w:lang w:val="en-CA"/>
        </w:rPr>
      </w:pPr>
      <w:r>
        <w:rPr>
          <w:rFonts w:asciiTheme="minorHAnsi" w:hAnsiTheme="minorHAnsi"/>
          <w:sz w:val="22"/>
          <w:szCs w:val="22"/>
          <w:lang w:val="en-CA"/>
        </w:rPr>
        <w:t xml:space="preserve">A LS </w:t>
      </w:r>
      <w:r>
        <w:rPr>
          <w:rFonts w:asciiTheme="minorHAnsi" w:hAnsiTheme="minorHAnsi"/>
          <w:sz w:val="22"/>
          <w:szCs w:val="22"/>
          <w:lang w:val="en-CA"/>
        </w:rPr>
        <w:fldChar w:fldCharType="begin"/>
      </w:r>
      <w:r>
        <w:rPr>
          <w:rFonts w:asciiTheme="minorHAnsi" w:hAnsiTheme="minorHAnsi"/>
          <w:sz w:val="22"/>
          <w:szCs w:val="22"/>
          <w:lang w:val="en-CA"/>
        </w:rPr>
        <w:instrText xml:space="preserve"> REF _Ref47711302 \r \h </w:instrText>
      </w:r>
      <w:r>
        <w:rPr>
          <w:rFonts w:asciiTheme="minorHAnsi" w:hAnsiTheme="minorHAnsi"/>
          <w:sz w:val="22"/>
          <w:szCs w:val="22"/>
          <w:lang w:val="en-CA"/>
        </w:rPr>
      </w:r>
      <w:r>
        <w:rPr>
          <w:rFonts w:asciiTheme="minorHAnsi" w:hAnsiTheme="minorHAnsi"/>
          <w:sz w:val="22"/>
          <w:szCs w:val="22"/>
          <w:lang w:val="en-CA"/>
        </w:rPr>
        <w:fldChar w:fldCharType="separate"/>
      </w:r>
      <w:r>
        <w:rPr>
          <w:rFonts w:asciiTheme="minorHAnsi" w:hAnsiTheme="minorHAnsi"/>
          <w:sz w:val="22"/>
          <w:szCs w:val="22"/>
          <w:lang w:val="en-CA"/>
        </w:rPr>
        <w:t>[4]</w:t>
      </w:r>
      <w:r>
        <w:rPr>
          <w:rFonts w:asciiTheme="minorHAnsi" w:hAnsiTheme="minorHAnsi"/>
          <w:sz w:val="22"/>
          <w:szCs w:val="22"/>
          <w:lang w:val="en-CA"/>
        </w:rPr>
        <w:fldChar w:fldCharType="end"/>
      </w:r>
      <w:r>
        <w:rPr>
          <w:rFonts w:asciiTheme="minorHAnsi" w:hAnsiTheme="minorHAnsi"/>
          <w:sz w:val="22"/>
          <w:szCs w:val="22"/>
          <w:lang w:val="en-CA"/>
        </w:rPr>
        <w:t xml:space="preserve"> has been received where RAN1 is </w:t>
      </w:r>
      <w:r w:rsidR="00D91A17">
        <w:rPr>
          <w:rFonts w:asciiTheme="minorHAnsi" w:hAnsiTheme="minorHAnsi"/>
          <w:sz w:val="22"/>
          <w:szCs w:val="22"/>
          <w:lang w:val="en-CA"/>
        </w:rPr>
        <w:t>requesting</w:t>
      </w:r>
      <w:r>
        <w:rPr>
          <w:rFonts w:asciiTheme="minorHAnsi" w:hAnsiTheme="minorHAnsi"/>
          <w:sz w:val="22"/>
          <w:szCs w:val="22"/>
          <w:lang w:val="en-CA"/>
        </w:rPr>
        <w:t xml:space="preserve"> RAN4 to provide information related to </w:t>
      </w:r>
      <w:r w:rsidR="00D91A17">
        <w:rPr>
          <w:rFonts w:asciiTheme="minorHAnsi" w:hAnsiTheme="minorHAnsi"/>
          <w:sz w:val="22"/>
          <w:szCs w:val="22"/>
          <w:lang w:val="en-CA"/>
        </w:rPr>
        <w:t xml:space="preserve">development of RRM </w:t>
      </w:r>
      <w:r>
        <w:rPr>
          <w:rFonts w:asciiTheme="minorHAnsi" w:hAnsiTheme="minorHAnsi"/>
          <w:sz w:val="22"/>
          <w:szCs w:val="22"/>
          <w:lang w:val="en-CA"/>
        </w:rPr>
        <w:t>requirement for switching between dormant and non-dormant BWPs.</w:t>
      </w:r>
    </w:p>
    <w:p w14:paraId="76487DF5" w14:textId="2D944E21" w:rsidR="00427573" w:rsidRPr="00D91A17" w:rsidRDefault="00D91A17" w:rsidP="00D91A17">
      <w:pPr>
        <w:rPr>
          <w:rFonts w:asciiTheme="minorHAnsi" w:hAnsiTheme="minorHAnsi"/>
          <w:sz w:val="22"/>
          <w:szCs w:val="22"/>
          <w:lang w:val="en-CA"/>
        </w:rPr>
      </w:pPr>
      <w:r>
        <w:rPr>
          <w:rFonts w:asciiTheme="minorHAnsi" w:hAnsiTheme="minorHAnsi"/>
          <w:sz w:val="22"/>
          <w:szCs w:val="22"/>
          <w:lang w:val="en-CA"/>
        </w:rPr>
        <w:t>The first request is as follows.</w:t>
      </w:r>
    </w:p>
    <w:p w14:paraId="561522C1" w14:textId="77777777" w:rsidR="00427573" w:rsidRPr="008F18C7" w:rsidRDefault="00427573" w:rsidP="008F18C7">
      <w:pPr>
        <w:numPr>
          <w:ilvl w:val="0"/>
          <w:numId w:val="29"/>
        </w:numPr>
        <w:spacing w:after="0"/>
        <w:ind w:left="928" w:right="567"/>
        <w:rPr>
          <w:rFonts w:ascii="Arial" w:hAnsi="Arial" w:cs="Arial"/>
          <w:sz w:val="18"/>
          <w:szCs w:val="18"/>
        </w:rPr>
      </w:pPr>
      <w:r w:rsidRPr="008F18C7">
        <w:rPr>
          <w:rFonts w:ascii="Arial" w:hAnsi="Arial" w:cs="Arial"/>
          <w:sz w:val="18"/>
          <w:szCs w:val="18"/>
        </w:rPr>
        <w:t>RAN1 requests RAN4 to inform RAN1 of the current RAN4 agreements/discussion (if any) for below cases including whether RAN4 is developing RF/RRM requirements for these cases</w:t>
      </w:r>
    </w:p>
    <w:p w14:paraId="03E31E9C" w14:textId="4D5461AA" w:rsidR="00427573" w:rsidRPr="008F18C7" w:rsidRDefault="00427573" w:rsidP="008F18C7">
      <w:pPr>
        <w:numPr>
          <w:ilvl w:val="1"/>
          <w:numId w:val="29"/>
        </w:numPr>
        <w:spacing w:after="0"/>
        <w:ind w:left="1648" w:right="567"/>
        <w:rPr>
          <w:rFonts w:ascii="Arial" w:hAnsi="Arial" w:cs="Arial"/>
          <w:sz w:val="18"/>
          <w:szCs w:val="18"/>
        </w:rPr>
      </w:pPr>
      <w:r w:rsidRPr="008F18C7">
        <w:rPr>
          <w:rFonts w:ascii="Arial" w:hAnsi="Arial" w:cs="Arial"/>
          <w:sz w:val="18"/>
          <w:szCs w:val="18"/>
        </w:rPr>
        <w:t xml:space="preserve">case when DCI with SCell dormancy indication is received on primary cell within first three symbols of a slot, and indicates a BWP change on SCell(s) with same/different SCS as that of primary cell </w:t>
      </w:r>
    </w:p>
    <w:p w14:paraId="3B19E7A4" w14:textId="098FB725" w:rsidR="00427573" w:rsidRPr="008F18C7" w:rsidRDefault="00427573" w:rsidP="008F18C7">
      <w:pPr>
        <w:numPr>
          <w:ilvl w:val="1"/>
          <w:numId w:val="29"/>
        </w:numPr>
        <w:spacing w:after="0"/>
        <w:ind w:left="1648" w:right="567"/>
        <w:rPr>
          <w:rFonts w:ascii="Arial" w:hAnsi="Arial" w:cs="Arial"/>
          <w:sz w:val="18"/>
          <w:szCs w:val="18"/>
        </w:rPr>
      </w:pPr>
      <w:r w:rsidRPr="008F18C7">
        <w:rPr>
          <w:rFonts w:ascii="Arial" w:hAnsi="Arial" w:cs="Arial"/>
          <w:sz w:val="18"/>
          <w:szCs w:val="18"/>
        </w:rPr>
        <w:t>case when DCI with SCell dormancy indication is received on primary cell later than first three symbols of a slot, and indicates a BWP change on SCell(s) with same/different SCS as that of primary cell</w:t>
      </w:r>
      <w:r w:rsidR="00315845">
        <w:rPr>
          <w:rFonts w:ascii="Arial" w:hAnsi="Arial" w:cs="Arial"/>
          <w:sz w:val="18"/>
          <w:szCs w:val="18"/>
        </w:rPr>
        <w:t>.</w:t>
      </w:r>
    </w:p>
    <w:p w14:paraId="0C066820" w14:textId="32C85513" w:rsidR="00D91A17" w:rsidRDefault="00D91A17" w:rsidP="00D91A17">
      <w:pPr>
        <w:ind w:right="567"/>
        <w:rPr>
          <w:rFonts w:ascii="Arial" w:hAnsi="Arial" w:cs="Arial"/>
          <w:sz w:val="18"/>
          <w:szCs w:val="18"/>
        </w:rPr>
      </w:pPr>
    </w:p>
    <w:p w14:paraId="4CDC04B4" w14:textId="30DF9D10" w:rsidR="00D91A17" w:rsidRDefault="00D91A17" w:rsidP="00D91A17">
      <w:pPr>
        <w:ind w:right="567"/>
        <w:rPr>
          <w:rFonts w:asciiTheme="minorHAnsi" w:hAnsiTheme="minorHAnsi" w:cs="Arial"/>
          <w:sz w:val="22"/>
          <w:szCs w:val="22"/>
        </w:rPr>
      </w:pPr>
      <w:r>
        <w:rPr>
          <w:rFonts w:asciiTheme="minorHAnsi" w:hAnsiTheme="minorHAnsi" w:cs="Arial"/>
          <w:sz w:val="22"/>
          <w:szCs w:val="22"/>
        </w:rPr>
        <w:t>According to our understanding we can confirm to RAN1 that we are developing requirements for both (1a) and (1b). Furthermore, for agreements, we can can mention to what extent we are relying on BWP switching requirement for switching between non-dormant BWPs, and e.g. point out differences between (1a) and (1b) such as the additional Z=1 slot discussed for late triggering.</w:t>
      </w:r>
      <w:r w:rsidR="00315845">
        <w:rPr>
          <w:rFonts w:asciiTheme="minorHAnsi" w:hAnsiTheme="minorHAnsi" w:cs="Arial"/>
          <w:sz w:val="22"/>
          <w:szCs w:val="22"/>
        </w:rPr>
        <w:t xml:space="preserve"> For documentation on discussions, we can point RAN1 at the chairman’s notes and the email summary.</w:t>
      </w:r>
    </w:p>
    <w:p w14:paraId="1727A8AE" w14:textId="19C9991D" w:rsidR="00C77B44" w:rsidRPr="00D91A17" w:rsidRDefault="00C77B44" w:rsidP="00D91A17">
      <w:pPr>
        <w:ind w:right="567"/>
        <w:rPr>
          <w:rFonts w:asciiTheme="minorHAnsi" w:hAnsiTheme="minorHAnsi" w:cs="Arial"/>
          <w:sz w:val="22"/>
          <w:szCs w:val="22"/>
        </w:rPr>
      </w:pPr>
      <w:r>
        <w:rPr>
          <w:rFonts w:asciiTheme="minorHAnsi" w:hAnsiTheme="minorHAnsi" w:cs="Arial"/>
          <w:sz w:val="22"/>
          <w:szCs w:val="22"/>
        </w:rPr>
        <w:t>The second request is as follows.</w:t>
      </w:r>
    </w:p>
    <w:p w14:paraId="3DA615B0" w14:textId="77777777" w:rsidR="00D91A17" w:rsidRDefault="00427573" w:rsidP="008F18C7">
      <w:pPr>
        <w:numPr>
          <w:ilvl w:val="0"/>
          <w:numId w:val="29"/>
        </w:numPr>
        <w:spacing w:after="0"/>
        <w:ind w:left="928" w:right="567"/>
        <w:rPr>
          <w:rFonts w:ascii="Arial" w:hAnsi="Arial" w:cs="Arial"/>
          <w:sz w:val="18"/>
          <w:szCs w:val="18"/>
        </w:rPr>
      </w:pPr>
      <w:r w:rsidRPr="008F18C7">
        <w:rPr>
          <w:rFonts w:ascii="Arial" w:hAnsi="Arial" w:cs="Arial"/>
          <w:sz w:val="18"/>
          <w:szCs w:val="18"/>
        </w:rPr>
        <w:lastRenderedPageBreak/>
        <w:t xml:space="preserve">RAN1 requests RAN4 to inform RAN1 if there are any differences in RF/RRM requirements between case when DCI with SCell dormancy indication is received with DCI format 2_6 and case when DCI with SCell dormancy indication is received with DCI format 0_1/1_1. </w:t>
      </w:r>
    </w:p>
    <w:p w14:paraId="09F0EA95" w14:textId="137E2571" w:rsidR="00D91A17" w:rsidRDefault="00D91A17" w:rsidP="00D91A17">
      <w:pPr>
        <w:spacing w:after="0"/>
        <w:ind w:right="567"/>
        <w:rPr>
          <w:rFonts w:ascii="Arial" w:hAnsi="Arial" w:cs="Arial"/>
          <w:sz w:val="18"/>
          <w:szCs w:val="18"/>
        </w:rPr>
      </w:pPr>
    </w:p>
    <w:p w14:paraId="03850AF0" w14:textId="400650BE" w:rsidR="00C77B44" w:rsidRDefault="00C77B44" w:rsidP="00D91A17">
      <w:pPr>
        <w:spacing w:after="0"/>
        <w:ind w:right="567"/>
        <w:rPr>
          <w:rFonts w:asciiTheme="minorHAnsi" w:hAnsiTheme="minorHAnsi" w:cs="Arial"/>
          <w:sz w:val="22"/>
          <w:szCs w:val="22"/>
        </w:rPr>
      </w:pPr>
      <w:r>
        <w:rPr>
          <w:rFonts w:asciiTheme="minorHAnsi" w:hAnsiTheme="minorHAnsi" w:cs="Arial"/>
          <w:sz w:val="22"/>
          <w:szCs w:val="22"/>
        </w:rPr>
        <w:t xml:space="preserve">This relates to the outcome of WF </w:t>
      </w:r>
      <w:r>
        <w:rPr>
          <w:rFonts w:asciiTheme="minorHAnsi" w:hAnsiTheme="minorHAnsi" w:cs="Arial"/>
          <w:sz w:val="22"/>
          <w:szCs w:val="22"/>
        </w:rPr>
        <w:fldChar w:fldCharType="begin"/>
      </w:r>
      <w:r>
        <w:rPr>
          <w:rFonts w:asciiTheme="minorHAnsi" w:hAnsiTheme="minorHAnsi" w:cs="Arial"/>
          <w:sz w:val="22"/>
          <w:szCs w:val="22"/>
        </w:rPr>
        <w:instrText xml:space="preserve"> REF _Ref32216336 \r \h </w:instrText>
      </w:r>
      <w:r>
        <w:rPr>
          <w:rFonts w:asciiTheme="minorHAnsi" w:hAnsiTheme="minorHAnsi" w:cs="Arial"/>
          <w:sz w:val="22"/>
          <w:szCs w:val="22"/>
        </w:rPr>
      </w:r>
      <w:r>
        <w:rPr>
          <w:rFonts w:asciiTheme="minorHAnsi" w:hAnsiTheme="minorHAnsi" w:cs="Arial"/>
          <w:sz w:val="22"/>
          <w:szCs w:val="22"/>
        </w:rPr>
        <w:fldChar w:fldCharType="separate"/>
      </w:r>
      <w:r>
        <w:rPr>
          <w:rFonts w:asciiTheme="minorHAnsi" w:hAnsiTheme="minorHAnsi" w:cs="Arial"/>
          <w:sz w:val="22"/>
          <w:szCs w:val="22"/>
        </w:rPr>
        <w:t>[1]</w:t>
      </w:r>
      <w:r>
        <w:rPr>
          <w:rFonts w:asciiTheme="minorHAnsi" w:hAnsiTheme="minorHAnsi" w:cs="Arial"/>
          <w:sz w:val="22"/>
          <w:szCs w:val="22"/>
        </w:rPr>
        <w:fldChar w:fldCharType="end"/>
      </w:r>
      <w:r>
        <w:rPr>
          <w:rFonts w:asciiTheme="minorHAnsi" w:hAnsiTheme="minorHAnsi" w:cs="Arial"/>
          <w:sz w:val="22"/>
          <w:szCs w:val="22"/>
        </w:rPr>
        <w:t xml:space="preserve"> issue 2-2-1. As mentioned further above, after revisiting the email discussion summary </w:t>
      </w:r>
      <w:r>
        <w:rPr>
          <w:rFonts w:asciiTheme="minorHAnsi" w:hAnsiTheme="minorHAnsi" w:cs="Arial"/>
          <w:sz w:val="22"/>
          <w:szCs w:val="22"/>
        </w:rPr>
        <w:fldChar w:fldCharType="begin"/>
      </w:r>
      <w:r>
        <w:rPr>
          <w:rFonts w:asciiTheme="minorHAnsi" w:hAnsiTheme="minorHAnsi" w:cs="Arial"/>
          <w:sz w:val="22"/>
          <w:szCs w:val="22"/>
        </w:rPr>
        <w:instrText xml:space="preserve"> REF _Ref47625519 \r \h </w:instrText>
      </w:r>
      <w:r>
        <w:rPr>
          <w:rFonts w:asciiTheme="minorHAnsi" w:hAnsiTheme="minorHAnsi" w:cs="Arial"/>
          <w:sz w:val="22"/>
          <w:szCs w:val="22"/>
        </w:rPr>
      </w:r>
      <w:r>
        <w:rPr>
          <w:rFonts w:asciiTheme="minorHAnsi" w:hAnsiTheme="minorHAnsi" w:cs="Arial"/>
          <w:sz w:val="22"/>
          <w:szCs w:val="22"/>
        </w:rPr>
        <w:fldChar w:fldCharType="separate"/>
      </w:r>
      <w:r>
        <w:rPr>
          <w:rFonts w:asciiTheme="minorHAnsi" w:hAnsiTheme="minorHAnsi" w:cs="Arial"/>
          <w:sz w:val="22"/>
          <w:szCs w:val="22"/>
        </w:rPr>
        <w:t>[2]</w:t>
      </w:r>
      <w:r>
        <w:rPr>
          <w:rFonts w:asciiTheme="minorHAnsi" w:hAnsiTheme="minorHAnsi" w:cs="Arial"/>
          <w:sz w:val="22"/>
          <w:szCs w:val="22"/>
        </w:rPr>
        <w:fldChar w:fldCharType="end"/>
      </w:r>
      <w:r>
        <w:rPr>
          <w:rFonts w:asciiTheme="minorHAnsi" w:hAnsiTheme="minorHAnsi" w:cs="Arial"/>
          <w:sz w:val="22"/>
          <w:szCs w:val="22"/>
        </w:rPr>
        <w:t xml:space="preserve"> it seems that the intentions of Options 1 and 2 were the same, and both are implying that there is no difference between triggering by DCI 2_6 and triggering by DCI 0_1 or DCI 1_1.</w:t>
      </w:r>
      <w:r w:rsidR="00315845">
        <w:rPr>
          <w:rFonts w:asciiTheme="minorHAnsi" w:hAnsiTheme="minorHAnsi" w:cs="Arial"/>
          <w:sz w:val="22"/>
          <w:szCs w:val="22"/>
        </w:rPr>
        <w:t xml:space="preserve"> We can respond to this request once we have settled issue 2-2-1.</w:t>
      </w:r>
    </w:p>
    <w:p w14:paraId="536619C8" w14:textId="77777777" w:rsidR="00315845" w:rsidRDefault="00315845" w:rsidP="00D91A17">
      <w:pPr>
        <w:spacing w:after="0"/>
        <w:ind w:right="567"/>
        <w:rPr>
          <w:rFonts w:asciiTheme="minorHAnsi" w:hAnsiTheme="minorHAnsi" w:cs="Arial"/>
          <w:sz w:val="22"/>
          <w:szCs w:val="22"/>
        </w:rPr>
      </w:pPr>
    </w:p>
    <w:p w14:paraId="24C95213" w14:textId="46A683AB" w:rsidR="00C77B44" w:rsidRDefault="00315845" w:rsidP="00D91A17">
      <w:pPr>
        <w:spacing w:after="0"/>
        <w:ind w:right="567"/>
        <w:rPr>
          <w:rFonts w:asciiTheme="minorHAnsi" w:hAnsiTheme="minorHAnsi" w:cs="Arial"/>
          <w:sz w:val="22"/>
          <w:szCs w:val="22"/>
        </w:rPr>
      </w:pPr>
      <w:r>
        <w:rPr>
          <w:rFonts w:asciiTheme="minorHAnsi" w:hAnsiTheme="minorHAnsi" w:cs="Arial"/>
          <w:sz w:val="22"/>
          <w:szCs w:val="22"/>
        </w:rPr>
        <w:t>The third request is as follows.</w:t>
      </w:r>
    </w:p>
    <w:p w14:paraId="0FCD6C6A" w14:textId="38746816" w:rsidR="00427573" w:rsidRPr="008F18C7" w:rsidRDefault="00427573" w:rsidP="00315845">
      <w:pPr>
        <w:spacing w:after="0"/>
        <w:ind w:right="567"/>
        <w:rPr>
          <w:rFonts w:ascii="Arial" w:hAnsi="Arial" w:cs="Arial"/>
          <w:sz w:val="18"/>
          <w:szCs w:val="18"/>
        </w:rPr>
      </w:pPr>
    </w:p>
    <w:p w14:paraId="2DB963F6" w14:textId="77777777" w:rsidR="00315845" w:rsidRDefault="00427573" w:rsidP="008F18C7">
      <w:pPr>
        <w:numPr>
          <w:ilvl w:val="0"/>
          <w:numId w:val="29"/>
        </w:numPr>
        <w:spacing w:after="0"/>
        <w:ind w:left="928" w:right="567"/>
        <w:rPr>
          <w:rFonts w:ascii="Arial" w:hAnsi="Arial" w:cs="Arial"/>
          <w:sz w:val="18"/>
          <w:szCs w:val="18"/>
        </w:rPr>
      </w:pPr>
      <w:r w:rsidRPr="008F18C7">
        <w:rPr>
          <w:rFonts w:ascii="Arial" w:hAnsi="Arial" w:cs="Arial"/>
          <w:sz w:val="18"/>
          <w:szCs w:val="18"/>
        </w:rPr>
        <w:t>RAN1 requests RAN4 to inform RAN1 of cases (if any) where the RF/RRM requirements for switching between dormant and non-dormant BWP are different from the requirements for switching between two non-dormant BWPs, and whether the requirements for either of these cases will be  different from Rel15 DCI based BWP switching.</w:t>
      </w:r>
    </w:p>
    <w:p w14:paraId="150860E9" w14:textId="2EAA2C9A" w:rsidR="00315845" w:rsidRDefault="00315845" w:rsidP="00315845">
      <w:pPr>
        <w:spacing w:after="0"/>
        <w:ind w:right="567"/>
        <w:rPr>
          <w:rFonts w:ascii="Arial" w:hAnsi="Arial" w:cs="Arial"/>
          <w:sz w:val="18"/>
          <w:szCs w:val="18"/>
        </w:rPr>
      </w:pPr>
    </w:p>
    <w:p w14:paraId="5BA53D11" w14:textId="1657751F" w:rsidR="00A45C68" w:rsidRDefault="00315845" w:rsidP="00A45C68">
      <w:pPr>
        <w:spacing w:after="0"/>
        <w:ind w:right="567"/>
        <w:rPr>
          <w:rFonts w:asciiTheme="minorHAnsi" w:hAnsiTheme="minorHAnsi" w:cs="Arial"/>
          <w:sz w:val="22"/>
          <w:szCs w:val="22"/>
        </w:rPr>
      </w:pPr>
      <w:r>
        <w:rPr>
          <w:rFonts w:asciiTheme="minorHAnsi" w:hAnsiTheme="minorHAnsi" w:cs="Arial"/>
          <w:sz w:val="22"/>
          <w:szCs w:val="22"/>
        </w:rPr>
        <w:t xml:space="preserve">This issue very much depends on the outome of the discussions during RAN4#96e. The intention at least for switching of single SCell is to use Rel-15 BWP switching as baseline (and Rel-15 requirements only cover a single cell). Then there may be differences compared to BWP switching between non-dormant BWPs since </w:t>
      </w:r>
      <w:r w:rsidR="00924A00">
        <w:rPr>
          <w:rFonts w:asciiTheme="minorHAnsi" w:hAnsiTheme="minorHAnsi" w:cs="Arial"/>
          <w:sz w:val="22"/>
          <w:szCs w:val="22"/>
        </w:rPr>
        <w:t xml:space="preserve">for switching between dormant and non-dormant BWPs </w:t>
      </w:r>
      <w:r>
        <w:rPr>
          <w:rFonts w:asciiTheme="minorHAnsi" w:hAnsiTheme="minorHAnsi" w:cs="Arial"/>
          <w:sz w:val="22"/>
          <w:szCs w:val="22"/>
        </w:rPr>
        <w:t>the triggering is carried out in spCell, while the switching is carried out in SCell</w:t>
      </w:r>
      <w:r w:rsidR="00924A00">
        <w:rPr>
          <w:rFonts w:asciiTheme="minorHAnsi" w:hAnsiTheme="minorHAnsi" w:cs="Arial"/>
          <w:sz w:val="22"/>
          <w:szCs w:val="22"/>
        </w:rPr>
        <w:t>. Moreover late triggering (after OFDM symbol X) is supported for switching between dormant and non-dormant BWPs, but not between non-dormant BWPs.</w:t>
      </w:r>
      <w:r>
        <w:rPr>
          <w:rFonts w:asciiTheme="minorHAnsi" w:hAnsiTheme="minorHAnsi" w:cs="Arial"/>
          <w:sz w:val="22"/>
          <w:szCs w:val="22"/>
        </w:rPr>
        <w:t xml:space="preserve"> </w:t>
      </w:r>
      <w:r w:rsidR="00924A00">
        <w:rPr>
          <w:rFonts w:asciiTheme="minorHAnsi" w:hAnsiTheme="minorHAnsi" w:cs="Arial"/>
          <w:sz w:val="22"/>
          <w:szCs w:val="22"/>
        </w:rPr>
        <w:t>For switching of multiple SCells between dormant and non-dormant BWPs there will definitely be differences to Rel-15 BWP switching since the latter only support switching of a single cell. Similar to the other requests, we can respond to this request first after having settled on the open issues.</w:t>
      </w:r>
    </w:p>
    <w:p w14:paraId="62534DB2" w14:textId="587DF059" w:rsidR="00D865DC" w:rsidRDefault="00D865DC" w:rsidP="00D865DC">
      <w:pPr>
        <w:pStyle w:val="Heading1"/>
        <w:ind w:left="431" w:hanging="431"/>
        <w:rPr>
          <w:szCs w:val="36"/>
          <w:lang w:val="en-CA"/>
        </w:rPr>
      </w:pPr>
      <w:r>
        <w:rPr>
          <w:szCs w:val="36"/>
          <w:lang w:val="en-CA"/>
        </w:rPr>
        <w:t>Summary and Conclusion</w:t>
      </w:r>
    </w:p>
    <w:p w14:paraId="260655FC" w14:textId="31529F32" w:rsidR="001D6610" w:rsidRDefault="0023519E" w:rsidP="00D461DC">
      <w:pPr>
        <w:rPr>
          <w:rFonts w:asciiTheme="minorHAnsi" w:hAnsiTheme="minorHAnsi" w:cstheme="minorHAnsi"/>
          <w:sz w:val="22"/>
          <w:lang w:val="en-CA"/>
        </w:rPr>
      </w:pPr>
      <w:r>
        <w:rPr>
          <w:rFonts w:asciiTheme="minorHAnsi" w:hAnsiTheme="minorHAnsi" w:cstheme="minorHAnsi"/>
          <w:sz w:val="22"/>
          <w:lang w:val="en-CA"/>
        </w:rPr>
        <w:t>In this contributi</w:t>
      </w:r>
      <w:r w:rsidR="00890D66">
        <w:rPr>
          <w:rFonts w:asciiTheme="minorHAnsi" w:hAnsiTheme="minorHAnsi" w:cstheme="minorHAnsi"/>
          <w:sz w:val="22"/>
          <w:lang w:val="en-CA"/>
        </w:rPr>
        <w:t xml:space="preserve">on </w:t>
      </w:r>
      <w:r w:rsidR="00860B5B">
        <w:rPr>
          <w:rFonts w:asciiTheme="minorHAnsi" w:hAnsiTheme="minorHAnsi" w:cstheme="minorHAnsi"/>
          <w:sz w:val="22"/>
          <w:lang w:val="en-CA"/>
        </w:rPr>
        <w:t xml:space="preserve">we have </w:t>
      </w:r>
      <w:r w:rsidR="00532652">
        <w:rPr>
          <w:rFonts w:asciiTheme="minorHAnsi" w:hAnsiTheme="minorHAnsi" w:cstheme="minorHAnsi"/>
          <w:sz w:val="22"/>
          <w:lang w:val="en-CA"/>
        </w:rPr>
        <w:t>made</w:t>
      </w:r>
      <w:r w:rsidR="00860B5B">
        <w:rPr>
          <w:rFonts w:asciiTheme="minorHAnsi" w:hAnsiTheme="minorHAnsi" w:cstheme="minorHAnsi"/>
          <w:sz w:val="22"/>
          <w:lang w:val="en-CA"/>
        </w:rPr>
        <w:t xml:space="preserve"> the following proposals:</w:t>
      </w:r>
    </w:p>
    <w:p w14:paraId="38D2BC5C" w14:textId="7485C209" w:rsidR="00D573AD" w:rsidRDefault="00D573AD" w:rsidP="00D573AD">
      <w:pPr>
        <w:spacing w:after="0"/>
        <w:ind w:left="1134" w:hanging="1134"/>
        <w:rPr>
          <w:rFonts w:asciiTheme="minorHAnsi" w:hAnsiTheme="minorHAnsi" w:cstheme="minorHAnsi"/>
          <w:color w:val="1F497D" w:themeColor="text2"/>
          <w:sz w:val="22"/>
          <w:szCs w:val="22"/>
        </w:rPr>
      </w:pPr>
      <w:r w:rsidRPr="005F0667">
        <w:rPr>
          <w:rFonts w:asciiTheme="minorHAnsi" w:hAnsiTheme="minorHAnsi" w:cstheme="minorHAnsi"/>
          <w:b/>
          <w:bCs/>
          <w:color w:val="365F91" w:themeColor="accent1" w:themeShade="BF"/>
          <w:sz w:val="22"/>
          <w:szCs w:val="22"/>
        </w:rPr>
        <w:t>Proposal 1:</w:t>
      </w:r>
      <w:r w:rsidRPr="005F0667">
        <w:rPr>
          <w:rFonts w:asciiTheme="minorHAnsi" w:hAnsiTheme="minorHAnsi" w:cstheme="minorHAnsi"/>
          <w:color w:val="365F91" w:themeColor="accent1" w:themeShade="BF"/>
          <w:sz w:val="22"/>
          <w:szCs w:val="22"/>
        </w:rPr>
        <w:t xml:space="preserve"> </w:t>
      </w:r>
      <w:r w:rsidRPr="005F0667">
        <w:rPr>
          <w:rFonts w:asciiTheme="minorHAnsi" w:hAnsiTheme="minorHAnsi" w:cstheme="minorHAnsi"/>
          <w:color w:val="365F91" w:themeColor="accent1" w:themeShade="BF"/>
          <w:sz w:val="22"/>
          <w:szCs w:val="22"/>
        </w:rPr>
        <w:tab/>
      </w:r>
      <w:r>
        <w:rPr>
          <w:rFonts w:asciiTheme="minorHAnsi" w:hAnsiTheme="minorHAnsi" w:cstheme="minorHAnsi"/>
          <w:color w:val="1F497D" w:themeColor="text2"/>
          <w:sz w:val="22"/>
          <w:szCs w:val="22"/>
        </w:rPr>
        <w:t xml:space="preserve">Numerology for X and Z shall follow the spCell in which dormancy indication is received. The value of X shall be 3 OFDM symbols as in the BWP switching baseline. This corresponds to 2-1-1 Option 1a and Option 2a, respectively, in the WF. </w:t>
      </w:r>
    </w:p>
    <w:p w14:paraId="1C190481" w14:textId="77777777" w:rsidR="00DF5FD0" w:rsidRDefault="00DF5FD0" w:rsidP="00DF5FD0">
      <w:pPr>
        <w:spacing w:after="0"/>
        <w:ind w:left="1134" w:hanging="1134"/>
        <w:rPr>
          <w:rFonts w:asciiTheme="minorHAnsi" w:hAnsiTheme="minorHAnsi" w:cstheme="minorHAnsi"/>
          <w:b/>
          <w:bCs/>
          <w:color w:val="365F91" w:themeColor="accent1" w:themeShade="BF"/>
          <w:sz w:val="22"/>
          <w:szCs w:val="22"/>
        </w:rPr>
      </w:pPr>
    </w:p>
    <w:p w14:paraId="4A71C190" w14:textId="06CE924D" w:rsidR="00DF5FD0" w:rsidRDefault="00DF5FD0" w:rsidP="00DF5FD0">
      <w:pPr>
        <w:spacing w:after="0"/>
        <w:ind w:left="1134" w:hanging="1134"/>
        <w:rPr>
          <w:rFonts w:asciiTheme="minorHAnsi" w:hAnsiTheme="minorHAnsi" w:cstheme="minorHAnsi"/>
          <w:color w:val="1F497D" w:themeColor="text2"/>
          <w:sz w:val="22"/>
          <w:szCs w:val="22"/>
        </w:rPr>
      </w:pPr>
      <w:r w:rsidRPr="00887B01">
        <w:rPr>
          <w:rFonts w:asciiTheme="minorHAnsi" w:hAnsiTheme="minorHAnsi" w:cstheme="minorHAnsi"/>
          <w:b/>
          <w:bCs/>
          <w:color w:val="365F91" w:themeColor="accent1" w:themeShade="BF"/>
          <w:sz w:val="22"/>
          <w:szCs w:val="22"/>
        </w:rPr>
        <w:t>Proposal 2:</w:t>
      </w:r>
      <w:r w:rsidRPr="00887B01">
        <w:rPr>
          <w:rFonts w:asciiTheme="minorHAnsi" w:hAnsiTheme="minorHAnsi" w:cstheme="minorHAnsi"/>
          <w:color w:val="1F497D" w:themeColor="text2"/>
          <w:sz w:val="22"/>
          <w:szCs w:val="22"/>
        </w:rPr>
        <w:t xml:space="preserve"> </w:t>
      </w:r>
      <w:r>
        <w:rPr>
          <w:rFonts w:asciiTheme="minorHAnsi" w:hAnsiTheme="minorHAnsi" w:cstheme="minorHAnsi"/>
          <w:color w:val="1F497D" w:themeColor="text2"/>
          <w:sz w:val="22"/>
          <w:szCs w:val="22"/>
        </w:rPr>
        <w:tab/>
        <w:t>The switching delay</w:t>
      </w:r>
      <w:r w:rsidRPr="00EE6D0F">
        <w:rPr>
          <w:rFonts w:asciiTheme="minorHAnsi" w:hAnsiTheme="minorHAnsi" w:cstheme="minorHAnsi"/>
          <w:color w:val="365F91" w:themeColor="accent1" w:themeShade="BF"/>
          <w:sz w:val="32"/>
          <w:szCs w:val="32"/>
        </w:rPr>
        <w:t xml:space="preserve"> </w:t>
      </w:r>
      <w:r>
        <w:rPr>
          <w:rFonts w:asciiTheme="minorHAnsi" w:hAnsiTheme="minorHAnsi" w:cstheme="minorHAnsi"/>
          <w:color w:val="1F497D" w:themeColor="text2"/>
          <w:sz w:val="22"/>
          <w:szCs w:val="22"/>
        </w:rPr>
        <w:t xml:space="preserve">shall take into account the smallest numerology of spCell (where triggering is carried out) and SCell(s) for which switching is triggered. Extension of switching delay due to late triggering after the first X OFDM symbols is to be conditioned on: numerology of the spCell, smallest numerology of spCell and SCell(s), and the reported UE capability with respect to BWP switching (Type 1, Type 2). </w:t>
      </w:r>
    </w:p>
    <w:p w14:paraId="7489EF22" w14:textId="0790DD35" w:rsidR="00CD027F" w:rsidRDefault="00CD027F" w:rsidP="00CD027F">
      <w:pPr>
        <w:spacing w:after="0"/>
        <w:rPr>
          <w:rFonts w:asciiTheme="minorHAnsi" w:hAnsiTheme="minorHAnsi" w:cstheme="minorHAnsi"/>
          <w:color w:val="1F497D" w:themeColor="text2"/>
          <w:sz w:val="22"/>
          <w:szCs w:val="22"/>
        </w:rPr>
      </w:pPr>
    </w:p>
    <w:p w14:paraId="4883ADBB" w14:textId="51B31271" w:rsidR="00D573AD" w:rsidRPr="00A2423D" w:rsidRDefault="00D573AD" w:rsidP="00D573AD">
      <w:pPr>
        <w:ind w:left="1134" w:hanging="1134"/>
        <w:rPr>
          <w:rFonts w:asciiTheme="minorHAnsi" w:hAnsiTheme="minorHAnsi" w:cstheme="minorHAnsi"/>
          <w:color w:val="1F497D" w:themeColor="text2"/>
          <w:sz w:val="22"/>
          <w:szCs w:val="22"/>
        </w:rPr>
      </w:pPr>
      <w:r w:rsidRPr="000652C4">
        <w:rPr>
          <w:rFonts w:asciiTheme="minorHAnsi" w:hAnsiTheme="minorHAnsi" w:cstheme="minorHAnsi"/>
          <w:b/>
          <w:bCs/>
          <w:color w:val="1F497D" w:themeColor="text2"/>
          <w:sz w:val="22"/>
          <w:szCs w:val="22"/>
        </w:rPr>
        <w:t xml:space="preserve">Proposal </w:t>
      </w:r>
      <w:r w:rsidR="00DF5FD0">
        <w:rPr>
          <w:rFonts w:asciiTheme="minorHAnsi" w:hAnsiTheme="minorHAnsi" w:cstheme="minorHAnsi"/>
          <w:b/>
          <w:bCs/>
          <w:color w:val="1F497D" w:themeColor="text2"/>
          <w:sz w:val="22"/>
          <w:szCs w:val="22"/>
        </w:rPr>
        <w:t>3</w:t>
      </w:r>
      <w:r w:rsidRPr="000652C4">
        <w:rPr>
          <w:rFonts w:asciiTheme="minorHAnsi" w:hAnsiTheme="minorHAnsi" w:cstheme="minorHAnsi"/>
          <w:b/>
          <w:bCs/>
          <w:color w:val="1F497D" w:themeColor="text2"/>
          <w:sz w:val="22"/>
          <w:szCs w:val="22"/>
        </w:rPr>
        <w:t>:</w:t>
      </w:r>
      <w:r w:rsidRPr="000652C4">
        <w:rPr>
          <w:rFonts w:asciiTheme="minorHAnsi" w:hAnsiTheme="minorHAnsi" w:cstheme="minorHAnsi"/>
          <w:color w:val="1F497D" w:themeColor="text2"/>
          <w:sz w:val="22"/>
          <w:szCs w:val="22"/>
        </w:rPr>
        <w:t xml:space="preserve"> </w:t>
      </w:r>
      <w:r>
        <w:rPr>
          <w:rFonts w:asciiTheme="minorHAnsi" w:hAnsiTheme="minorHAnsi" w:cstheme="minorHAnsi"/>
          <w:color w:val="1F497D" w:themeColor="text2"/>
          <w:sz w:val="22"/>
          <w:szCs w:val="22"/>
        </w:rPr>
        <w:tab/>
        <w:t>Introduce generic switching delay requirements in Rel-16. Optimizations with respect to which parameter values change between dormant and non-dormant BWPs can be considered for future releases. This corresponds to 2-1-2 Option 1 in the WF.</w:t>
      </w:r>
    </w:p>
    <w:p w14:paraId="41F48437" w14:textId="2BE98017" w:rsidR="00D573AD" w:rsidRDefault="00D573AD" w:rsidP="00D573AD">
      <w:pPr>
        <w:ind w:left="1134" w:hanging="1134"/>
        <w:rPr>
          <w:rFonts w:asciiTheme="minorHAnsi" w:hAnsiTheme="minorHAnsi" w:cstheme="minorHAnsi"/>
          <w:color w:val="1F497D" w:themeColor="text2"/>
          <w:sz w:val="22"/>
          <w:szCs w:val="22"/>
        </w:rPr>
      </w:pPr>
      <w:r w:rsidRPr="002C2BA1">
        <w:rPr>
          <w:rFonts w:asciiTheme="minorHAnsi" w:hAnsiTheme="minorHAnsi" w:cstheme="minorHAnsi"/>
          <w:b/>
          <w:bCs/>
          <w:color w:val="1F497D" w:themeColor="text2"/>
          <w:sz w:val="22"/>
          <w:szCs w:val="22"/>
        </w:rPr>
        <w:t xml:space="preserve">Proposal </w:t>
      </w:r>
      <w:r w:rsidR="00DF5FD0">
        <w:rPr>
          <w:rFonts w:asciiTheme="minorHAnsi" w:hAnsiTheme="minorHAnsi" w:cstheme="minorHAnsi"/>
          <w:b/>
          <w:bCs/>
          <w:color w:val="1F497D" w:themeColor="text2"/>
          <w:sz w:val="22"/>
          <w:szCs w:val="22"/>
        </w:rPr>
        <w:t>4</w:t>
      </w:r>
      <w:r w:rsidRPr="002C2BA1">
        <w:rPr>
          <w:rFonts w:asciiTheme="minorHAnsi" w:hAnsiTheme="minorHAnsi" w:cstheme="minorHAnsi"/>
          <w:b/>
          <w:bCs/>
          <w:color w:val="1F497D" w:themeColor="text2"/>
          <w:sz w:val="22"/>
          <w:szCs w:val="22"/>
        </w:rPr>
        <w:t>:</w:t>
      </w:r>
      <w:r w:rsidRPr="002C2BA1">
        <w:rPr>
          <w:rFonts w:asciiTheme="minorHAnsi" w:hAnsiTheme="minorHAnsi" w:cstheme="minorHAnsi"/>
          <w:color w:val="1F497D" w:themeColor="text2"/>
          <w:sz w:val="22"/>
          <w:szCs w:val="22"/>
        </w:rPr>
        <w:t xml:space="preserve"> </w:t>
      </w:r>
      <w:r w:rsidRPr="002C2BA1">
        <w:rPr>
          <w:rFonts w:asciiTheme="minorHAnsi" w:hAnsiTheme="minorHAnsi" w:cstheme="minorHAnsi"/>
          <w:color w:val="1F497D" w:themeColor="text2"/>
          <w:sz w:val="22"/>
          <w:szCs w:val="22"/>
        </w:rPr>
        <w:tab/>
      </w:r>
      <w:r>
        <w:rPr>
          <w:rFonts w:asciiTheme="minorHAnsi" w:hAnsiTheme="minorHAnsi" w:cstheme="minorHAnsi"/>
          <w:color w:val="1F497D" w:themeColor="text2"/>
          <w:sz w:val="22"/>
          <w:szCs w:val="22"/>
        </w:rPr>
        <w:t xml:space="preserve">For triggering by DCI 2_6 outside DRX active time, the same switching delay requirements shall apply as for triggering by e.g. DCI 0_1 inside active time. Whether the switching delay is observable (and testable) depends on how far in advance to the On duration the WUS is received. This corresponds to 2-2-1 Option 1 in the WF. </w:t>
      </w:r>
    </w:p>
    <w:p w14:paraId="5E6D006D" w14:textId="39990647" w:rsidR="00D573AD" w:rsidRDefault="00D573AD" w:rsidP="00D573AD">
      <w:pPr>
        <w:ind w:left="1134" w:hanging="1134"/>
        <w:rPr>
          <w:rFonts w:asciiTheme="minorHAnsi" w:hAnsiTheme="minorHAnsi" w:cstheme="minorHAnsi"/>
          <w:color w:val="1F497D" w:themeColor="text2"/>
          <w:sz w:val="22"/>
          <w:szCs w:val="22"/>
        </w:rPr>
      </w:pPr>
      <w:r w:rsidRPr="002C2BA1">
        <w:rPr>
          <w:rFonts w:asciiTheme="minorHAnsi" w:hAnsiTheme="minorHAnsi" w:cstheme="minorHAnsi"/>
          <w:b/>
          <w:bCs/>
          <w:color w:val="1F497D" w:themeColor="text2"/>
          <w:sz w:val="22"/>
          <w:szCs w:val="22"/>
        </w:rPr>
        <w:t xml:space="preserve">Proposal </w:t>
      </w:r>
      <w:r w:rsidR="00DF5FD0">
        <w:rPr>
          <w:rFonts w:asciiTheme="minorHAnsi" w:hAnsiTheme="minorHAnsi" w:cstheme="minorHAnsi"/>
          <w:b/>
          <w:bCs/>
          <w:color w:val="1F497D" w:themeColor="text2"/>
          <w:sz w:val="22"/>
          <w:szCs w:val="22"/>
        </w:rPr>
        <w:t>5</w:t>
      </w:r>
      <w:r w:rsidRPr="002C2BA1">
        <w:rPr>
          <w:rFonts w:asciiTheme="minorHAnsi" w:hAnsiTheme="minorHAnsi" w:cstheme="minorHAnsi"/>
          <w:b/>
          <w:bCs/>
          <w:color w:val="1F497D" w:themeColor="text2"/>
          <w:sz w:val="22"/>
          <w:szCs w:val="22"/>
        </w:rPr>
        <w:t>:</w:t>
      </w:r>
      <w:r w:rsidRPr="002C2BA1">
        <w:rPr>
          <w:rFonts w:asciiTheme="minorHAnsi" w:hAnsiTheme="minorHAnsi" w:cstheme="minorHAnsi"/>
          <w:color w:val="1F497D" w:themeColor="text2"/>
          <w:sz w:val="22"/>
          <w:szCs w:val="22"/>
        </w:rPr>
        <w:t xml:space="preserve"> </w:t>
      </w:r>
      <w:r w:rsidRPr="002C2BA1">
        <w:rPr>
          <w:rFonts w:asciiTheme="minorHAnsi" w:hAnsiTheme="minorHAnsi" w:cstheme="minorHAnsi"/>
          <w:color w:val="1F497D" w:themeColor="text2"/>
          <w:sz w:val="22"/>
          <w:szCs w:val="22"/>
        </w:rPr>
        <w:tab/>
      </w:r>
      <w:r>
        <w:rPr>
          <w:rFonts w:asciiTheme="minorHAnsi" w:hAnsiTheme="minorHAnsi" w:cstheme="minorHAnsi"/>
          <w:color w:val="1F497D" w:themeColor="text2"/>
          <w:sz w:val="22"/>
          <w:szCs w:val="22"/>
        </w:rPr>
        <w:t>The same interruption requirements apply for triggering inside as for outside DRX active time. Whether the interruption is observable (and testable) depends on the scenario. This corresponds to 2-2-2 Option 1 in the WF.</w:t>
      </w:r>
    </w:p>
    <w:p w14:paraId="2836888F" w14:textId="182EC14C" w:rsidR="00D573AD" w:rsidRPr="00F80C4C" w:rsidRDefault="00D573AD" w:rsidP="00D573AD">
      <w:pPr>
        <w:spacing w:after="0"/>
        <w:ind w:left="1134" w:hanging="1134"/>
        <w:rPr>
          <w:rFonts w:asciiTheme="minorHAnsi" w:hAnsiTheme="minorHAnsi" w:cstheme="minorHAnsi"/>
          <w:color w:val="365F91" w:themeColor="accent1" w:themeShade="BF"/>
          <w:sz w:val="22"/>
          <w:szCs w:val="22"/>
        </w:rPr>
      </w:pPr>
      <w:r w:rsidRPr="00F37E32">
        <w:rPr>
          <w:rFonts w:asciiTheme="minorHAnsi" w:hAnsiTheme="minorHAnsi" w:cstheme="minorHAnsi"/>
          <w:b/>
          <w:bCs/>
          <w:color w:val="1F497D" w:themeColor="text2"/>
          <w:sz w:val="22"/>
          <w:szCs w:val="22"/>
        </w:rPr>
        <w:t xml:space="preserve">Proposal </w:t>
      </w:r>
      <w:r w:rsidR="00DF5FD0">
        <w:rPr>
          <w:rFonts w:asciiTheme="minorHAnsi" w:hAnsiTheme="minorHAnsi" w:cstheme="minorHAnsi"/>
          <w:b/>
          <w:bCs/>
          <w:color w:val="1F497D" w:themeColor="text2"/>
          <w:sz w:val="22"/>
          <w:szCs w:val="22"/>
        </w:rPr>
        <w:t>6</w:t>
      </w:r>
      <w:r w:rsidRPr="00F37E32">
        <w:rPr>
          <w:rFonts w:asciiTheme="minorHAnsi" w:hAnsiTheme="minorHAnsi" w:cstheme="minorHAnsi"/>
          <w:b/>
          <w:bCs/>
          <w:color w:val="1F497D" w:themeColor="text2"/>
          <w:sz w:val="22"/>
          <w:szCs w:val="22"/>
        </w:rPr>
        <w:t>:</w:t>
      </w:r>
      <w:r w:rsidRPr="00F37E32">
        <w:rPr>
          <w:rFonts w:asciiTheme="minorHAnsi" w:hAnsiTheme="minorHAnsi" w:cstheme="minorHAnsi"/>
          <w:color w:val="1F497D" w:themeColor="text2"/>
          <w:sz w:val="22"/>
          <w:szCs w:val="22"/>
        </w:rPr>
        <w:t xml:space="preserve"> </w:t>
      </w:r>
      <w:r w:rsidRPr="00F37E32">
        <w:rPr>
          <w:rFonts w:asciiTheme="minorHAnsi" w:hAnsiTheme="minorHAnsi" w:cstheme="minorHAnsi"/>
          <w:color w:val="1F497D" w:themeColor="text2"/>
          <w:sz w:val="22"/>
          <w:szCs w:val="22"/>
        </w:rPr>
        <w:tab/>
      </w:r>
      <w:r>
        <w:rPr>
          <w:rFonts w:asciiTheme="minorHAnsi" w:hAnsiTheme="minorHAnsi" w:cstheme="minorHAnsi"/>
          <w:color w:val="1F497D" w:themeColor="text2"/>
          <w:sz w:val="22"/>
          <w:szCs w:val="22"/>
        </w:rPr>
        <w:t xml:space="preserve">For interruption requirements for RRM and CSI measurements, Option 2 as captured in the WF </w:t>
      </w:r>
      <w:r w:rsidRPr="00F80C4C">
        <w:rPr>
          <w:rFonts w:asciiTheme="minorHAnsi" w:hAnsiTheme="minorHAnsi" w:cstheme="minorHAnsi"/>
          <w:color w:val="365F91" w:themeColor="accent1" w:themeShade="BF"/>
          <w:sz w:val="22"/>
          <w:szCs w:val="22"/>
        </w:rPr>
        <w:t>shall be used.</w:t>
      </w:r>
    </w:p>
    <w:p w14:paraId="4F21A227" w14:textId="77777777" w:rsidR="00D573AD" w:rsidRPr="00F80C4C" w:rsidRDefault="00D573AD" w:rsidP="00D573AD">
      <w:pPr>
        <w:pStyle w:val="ListParagraph"/>
        <w:numPr>
          <w:ilvl w:val="1"/>
          <w:numId w:val="26"/>
        </w:numPr>
        <w:ind w:left="1560" w:right="567" w:hanging="426"/>
        <w:rPr>
          <w:rFonts w:asciiTheme="minorHAnsi" w:hAnsiTheme="minorHAnsi" w:cstheme="minorHAnsi"/>
          <w:color w:val="365F91" w:themeColor="accent1" w:themeShade="BF"/>
          <w:sz w:val="22"/>
          <w:szCs w:val="22"/>
          <w:lang w:val="en-CA"/>
        </w:rPr>
      </w:pPr>
      <w:r w:rsidRPr="00F80C4C">
        <w:rPr>
          <w:rFonts w:asciiTheme="minorHAnsi" w:hAnsiTheme="minorHAnsi" w:cstheme="minorHAnsi"/>
          <w:color w:val="365F91" w:themeColor="accent1" w:themeShade="BF"/>
          <w:sz w:val="22"/>
          <w:szCs w:val="22"/>
          <w:lang w:val="en-CA"/>
        </w:rPr>
        <w:lastRenderedPageBreak/>
        <w:t>For RRM measurements, interruptions are allowed with up to X% probability of missed ACK/NACK with the following conditions</w:t>
      </w:r>
    </w:p>
    <w:p w14:paraId="58568197" w14:textId="77777777" w:rsidR="00D573AD" w:rsidRPr="00F80C4C" w:rsidRDefault="00D573AD" w:rsidP="00D573AD">
      <w:pPr>
        <w:pStyle w:val="ListParagraph"/>
        <w:numPr>
          <w:ilvl w:val="2"/>
          <w:numId w:val="26"/>
        </w:numPr>
        <w:ind w:left="1985" w:right="567" w:hanging="425"/>
        <w:rPr>
          <w:rFonts w:asciiTheme="minorHAnsi" w:hAnsiTheme="minorHAnsi" w:cstheme="minorHAnsi"/>
          <w:color w:val="365F91" w:themeColor="accent1" w:themeShade="BF"/>
          <w:sz w:val="22"/>
          <w:szCs w:val="22"/>
          <w:lang w:val="en-CA"/>
        </w:rPr>
      </w:pPr>
      <w:r w:rsidRPr="00F80C4C">
        <w:rPr>
          <w:rFonts w:asciiTheme="minorHAnsi" w:hAnsiTheme="minorHAnsi" w:cstheme="minorHAnsi"/>
          <w:color w:val="365F91" w:themeColor="accent1" w:themeShade="BF"/>
          <w:sz w:val="22"/>
          <w:szCs w:val="22"/>
          <w:lang w:val="en-CA"/>
        </w:rPr>
        <w:t>The UE is only allowed to cause interruptions immediately before and after an SMTC. Each interruption shall not exceed requirement in Table 8.2.2.2.2-1 if victim cells are not in the same band as the aggressor SCell. Each interruption shall not exceed requirement in Table 8.2.2.2.2-2 if victim cells is in the same band as the aggressor SCell.</w:t>
      </w:r>
    </w:p>
    <w:p w14:paraId="0EC60512" w14:textId="77777777" w:rsidR="00D573AD" w:rsidRDefault="00D573AD" w:rsidP="00D573AD">
      <w:pPr>
        <w:pStyle w:val="ListParagraph"/>
        <w:numPr>
          <w:ilvl w:val="1"/>
          <w:numId w:val="26"/>
        </w:numPr>
        <w:ind w:left="1560" w:right="567" w:hanging="426"/>
        <w:rPr>
          <w:rFonts w:asciiTheme="minorHAnsi" w:hAnsiTheme="minorHAnsi" w:cstheme="minorHAnsi"/>
          <w:color w:val="365F91" w:themeColor="accent1" w:themeShade="BF"/>
          <w:sz w:val="22"/>
          <w:szCs w:val="22"/>
          <w:lang w:val="en-CA"/>
        </w:rPr>
      </w:pPr>
      <w:r w:rsidRPr="00F80C4C">
        <w:rPr>
          <w:rFonts w:asciiTheme="minorHAnsi" w:hAnsiTheme="minorHAnsi" w:cstheme="minorHAnsi"/>
          <w:color w:val="365F91" w:themeColor="accent1" w:themeShade="BF"/>
          <w:sz w:val="22"/>
          <w:szCs w:val="22"/>
          <w:lang w:val="en-CA"/>
        </w:rPr>
        <w:t>For CSI measurements, interruptions are allowed with up to Y% probability of missed ACK/NACK with the following conditions</w:t>
      </w:r>
    </w:p>
    <w:p w14:paraId="5B82EE2E" w14:textId="43577F93" w:rsidR="00D573AD" w:rsidRPr="00D573AD" w:rsidRDefault="00D573AD" w:rsidP="00D573AD">
      <w:pPr>
        <w:pStyle w:val="ListParagraph"/>
        <w:numPr>
          <w:ilvl w:val="2"/>
          <w:numId w:val="26"/>
        </w:numPr>
        <w:ind w:left="1985" w:right="567" w:hanging="425"/>
        <w:rPr>
          <w:rFonts w:asciiTheme="minorHAnsi" w:hAnsiTheme="minorHAnsi" w:cstheme="minorHAnsi"/>
          <w:color w:val="365F91" w:themeColor="accent1" w:themeShade="BF"/>
          <w:sz w:val="22"/>
          <w:szCs w:val="22"/>
          <w:lang w:val="en-CA"/>
        </w:rPr>
      </w:pPr>
      <w:r w:rsidRPr="00D573AD">
        <w:rPr>
          <w:rFonts w:asciiTheme="minorHAnsi" w:hAnsiTheme="minorHAnsi" w:cstheme="minorHAnsi"/>
          <w:color w:val="365F91" w:themeColor="accent1" w:themeShade="BF"/>
          <w:sz w:val="22"/>
          <w:szCs w:val="22"/>
          <w:lang w:val="en-CA"/>
        </w:rPr>
        <w:t>The UE is only allowed to cause interruptions immediately before and after an CSI-RS OFDM symbol. Each interruption shall not exceed requirement in Table 8.2.2.2.2-1.</w:t>
      </w:r>
    </w:p>
    <w:p w14:paraId="05AF9B94" w14:textId="0A5DF446" w:rsidR="00134E73" w:rsidRPr="00134E73" w:rsidRDefault="00134E73" w:rsidP="00134E73">
      <w:pPr>
        <w:spacing w:after="0"/>
        <w:ind w:left="1134" w:hanging="1134"/>
        <w:rPr>
          <w:rFonts w:asciiTheme="minorHAnsi" w:hAnsiTheme="minorHAnsi" w:cstheme="minorHAnsi"/>
          <w:color w:val="365F91" w:themeColor="accent1" w:themeShade="BF"/>
          <w:sz w:val="22"/>
          <w:szCs w:val="22"/>
          <w:lang w:val="en-CA"/>
        </w:rPr>
      </w:pPr>
      <w:r w:rsidRPr="00134E73">
        <w:rPr>
          <w:rFonts w:asciiTheme="minorHAnsi" w:hAnsiTheme="minorHAnsi" w:cstheme="minorHAnsi"/>
          <w:b/>
          <w:bCs/>
          <w:color w:val="365F91" w:themeColor="accent1" w:themeShade="BF"/>
          <w:sz w:val="22"/>
          <w:szCs w:val="22"/>
          <w:lang w:val="en-CA"/>
        </w:rPr>
        <w:t xml:space="preserve">Proposal </w:t>
      </w:r>
      <w:r w:rsidR="00DF5FD0">
        <w:rPr>
          <w:rFonts w:asciiTheme="minorHAnsi" w:hAnsiTheme="minorHAnsi" w:cstheme="minorHAnsi"/>
          <w:b/>
          <w:bCs/>
          <w:color w:val="365F91" w:themeColor="accent1" w:themeShade="BF"/>
          <w:sz w:val="22"/>
          <w:szCs w:val="22"/>
          <w:lang w:val="en-CA"/>
        </w:rPr>
        <w:t>7</w:t>
      </w:r>
      <w:r w:rsidRPr="00134E73">
        <w:rPr>
          <w:rFonts w:asciiTheme="minorHAnsi" w:hAnsiTheme="minorHAnsi" w:cstheme="minorHAnsi"/>
          <w:b/>
          <w:bCs/>
          <w:color w:val="365F91" w:themeColor="accent1" w:themeShade="BF"/>
          <w:sz w:val="22"/>
          <w:szCs w:val="22"/>
          <w:lang w:val="en-CA"/>
        </w:rPr>
        <w:t xml:space="preserve">: </w:t>
      </w:r>
      <w:r w:rsidRPr="00134E73">
        <w:rPr>
          <w:rFonts w:asciiTheme="minorHAnsi" w:hAnsiTheme="minorHAnsi" w:cstheme="minorHAnsi"/>
          <w:color w:val="365F91" w:themeColor="accent1" w:themeShade="BF"/>
          <w:sz w:val="22"/>
          <w:szCs w:val="22"/>
          <w:lang w:val="en-CA"/>
        </w:rPr>
        <w:t xml:space="preserve"> Delay requirements for switching of multiple SCells between dormancy and non-dormancy shall be based on corresponding delay requirements for switching of multiple SCells between non-dormant BWPs. </w:t>
      </w:r>
    </w:p>
    <w:p w14:paraId="3CF027C6" w14:textId="77777777" w:rsidR="00134E73" w:rsidRPr="00134E73" w:rsidRDefault="00134E73" w:rsidP="00134E73">
      <w:pPr>
        <w:pStyle w:val="ListParagraph"/>
        <w:spacing w:after="0"/>
        <w:rPr>
          <w:rFonts w:asciiTheme="minorHAnsi" w:hAnsiTheme="minorHAnsi" w:cstheme="minorHAnsi"/>
          <w:sz w:val="22"/>
          <w:szCs w:val="22"/>
          <w:lang w:val="en-CA"/>
        </w:rPr>
      </w:pPr>
    </w:p>
    <w:p w14:paraId="6432BACF" w14:textId="4D2811AF" w:rsidR="00134E73" w:rsidRPr="00134E73" w:rsidRDefault="00134E73" w:rsidP="00134E73">
      <w:pPr>
        <w:spacing w:after="0"/>
        <w:ind w:left="1134" w:hanging="1134"/>
        <w:rPr>
          <w:rFonts w:asciiTheme="minorHAnsi" w:hAnsiTheme="minorHAnsi" w:cstheme="minorHAnsi"/>
          <w:b/>
          <w:bCs/>
          <w:color w:val="365F91" w:themeColor="accent1" w:themeShade="BF"/>
          <w:sz w:val="22"/>
          <w:szCs w:val="22"/>
          <w:lang w:val="en-CA"/>
        </w:rPr>
      </w:pPr>
      <w:r w:rsidRPr="00134E73">
        <w:rPr>
          <w:rFonts w:asciiTheme="minorHAnsi" w:hAnsiTheme="minorHAnsi" w:cstheme="minorHAnsi"/>
          <w:b/>
          <w:bCs/>
          <w:color w:val="365F91" w:themeColor="accent1" w:themeShade="BF"/>
          <w:sz w:val="22"/>
          <w:szCs w:val="22"/>
          <w:lang w:val="en-CA"/>
        </w:rPr>
        <w:t xml:space="preserve">Proposal </w:t>
      </w:r>
      <w:r w:rsidR="00DF5FD0">
        <w:rPr>
          <w:rFonts w:asciiTheme="minorHAnsi" w:hAnsiTheme="minorHAnsi" w:cstheme="minorHAnsi"/>
          <w:b/>
          <w:bCs/>
          <w:color w:val="365F91" w:themeColor="accent1" w:themeShade="BF"/>
          <w:sz w:val="22"/>
          <w:szCs w:val="22"/>
          <w:lang w:val="en-CA"/>
        </w:rPr>
        <w:t>8</w:t>
      </w:r>
      <w:r w:rsidRPr="00134E73">
        <w:rPr>
          <w:rFonts w:asciiTheme="minorHAnsi" w:hAnsiTheme="minorHAnsi" w:cstheme="minorHAnsi"/>
          <w:b/>
          <w:bCs/>
          <w:color w:val="365F91" w:themeColor="accent1" w:themeShade="BF"/>
          <w:sz w:val="22"/>
          <w:szCs w:val="22"/>
          <w:lang w:val="en-CA"/>
        </w:rPr>
        <w:t xml:space="preserve">: </w:t>
      </w:r>
      <w:r w:rsidRPr="00134E73">
        <w:rPr>
          <w:rFonts w:asciiTheme="minorHAnsi" w:hAnsiTheme="minorHAnsi" w:cstheme="minorHAnsi"/>
          <w:b/>
          <w:bCs/>
          <w:color w:val="365F91" w:themeColor="accent1" w:themeShade="BF"/>
          <w:sz w:val="22"/>
          <w:szCs w:val="22"/>
          <w:lang w:val="en-CA"/>
        </w:rPr>
        <w:tab/>
      </w:r>
      <w:r w:rsidRPr="00134E73">
        <w:rPr>
          <w:rFonts w:asciiTheme="minorHAnsi" w:hAnsiTheme="minorHAnsi" w:cstheme="minorHAnsi"/>
          <w:color w:val="365F91" w:themeColor="accent1" w:themeShade="BF"/>
          <w:sz w:val="22"/>
          <w:szCs w:val="22"/>
          <w:lang w:val="en-CA"/>
        </w:rPr>
        <w:t>Interruption requirements</w:t>
      </w:r>
      <w:r w:rsidRPr="00134E73">
        <w:rPr>
          <w:rFonts w:asciiTheme="minorHAnsi" w:hAnsiTheme="minorHAnsi" w:cstheme="minorHAnsi"/>
          <w:b/>
          <w:bCs/>
          <w:color w:val="365F91" w:themeColor="accent1" w:themeShade="BF"/>
          <w:sz w:val="22"/>
          <w:szCs w:val="22"/>
          <w:lang w:val="en-CA"/>
        </w:rPr>
        <w:t xml:space="preserve"> </w:t>
      </w:r>
      <w:r w:rsidRPr="00134E73">
        <w:rPr>
          <w:rFonts w:asciiTheme="minorHAnsi" w:hAnsiTheme="minorHAnsi" w:cstheme="minorHAnsi"/>
          <w:color w:val="365F91" w:themeColor="accent1" w:themeShade="BF"/>
          <w:sz w:val="22"/>
          <w:szCs w:val="22"/>
          <w:lang w:val="en-CA"/>
        </w:rPr>
        <w:t>for switching of multiple SCells between dormancy and non-dormancy shall be based on corresponding interruption requirements for switching of multiple SCells between non-dormant BWPs.</w:t>
      </w:r>
    </w:p>
    <w:p w14:paraId="01050971" w14:textId="2B74DC4F" w:rsidR="001B6E6E" w:rsidRDefault="001B6E6E" w:rsidP="00D461DC">
      <w:pPr>
        <w:rPr>
          <w:rFonts w:asciiTheme="minorHAnsi" w:hAnsiTheme="minorHAnsi" w:cstheme="minorHAnsi"/>
          <w:sz w:val="22"/>
        </w:rPr>
      </w:pPr>
    </w:p>
    <w:p w14:paraId="3D3493FF" w14:textId="2206EAD9" w:rsidR="00376151" w:rsidRDefault="00376151" w:rsidP="00D461DC">
      <w:pPr>
        <w:rPr>
          <w:rFonts w:asciiTheme="minorHAnsi" w:hAnsiTheme="minorHAnsi" w:cstheme="minorHAnsi"/>
          <w:sz w:val="22"/>
        </w:rPr>
      </w:pPr>
      <w:r>
        <w:rPr>
          <w:rFonts w:asciiTheme="minorHAnsi" w:hAnsiTheme="minorHAnsi" w:cstheme="minorHAnsi"/>
          <w:sz w:val="22"/>
        </w:rPr>
        <w:t xml:space="preserve">A CR draft covering extension of existing SCell dormancy switching requirements for single SCell to multiple SCells is provided in </w:t>
      </w:r>
      <w:r>
        <w:rPr>
          <w:rFonts w:asciiTheme="minorHAnsi" w:hAnsiTheme="minorHAnsi" w:cstheme="minorHAnsi"/>
          <w:sz w:val="22"/>
        </w:rPr>
        <w:fldChar w:fldCharType="begin"/>
      </w:r>
      <w:r>
        <w:rPr>
          <w:rFonts w:asciiTheme="minorHAnsi" w:hAnsiTheme="minorHAnsi" w:cstheme="minorHAnsi"/>
          <w:sz w:val="22"/>
        </w:rPr>
        <w:instrText xml:space="preserve"> REF _Ref47538925 \r \h </w:instrText>
      </w:r>
      <w:r>
        <w:rPr>
          <w:rFonts w:asciiTheme="minorHAnsi" w:hAnsiTheme="minorHAnsi" w:cstheme="minorHAnsi"/>
          <w:sz w:val="22"/>
        </w:rPr>
      </w:r>
      <w:r>
        <w:rPr>
          <w:rFonts w:asciiTheme="minorHAnsi" w:hAnsiTheme="minorHAnsi" w:cstheme="minorHAnsi"/>
          <w:sz w:val="22"/>
        </w:rPr>
        <w:fldChar w:fldCharType="separate"/>
      </w:r>
      <w:r w:rsidR="00563D41">
        <w:rPr>
          <w:rFonts w:asciiTheme="minorHAnsi" w:hAnsiTheme="minorHAnsi" w:cstheme="minorHAnsi"/>
          <w:sz w:val="22"/>
        </w:rPr>
        <w:t>[5]</w:t>
      </w:r>
      <w:r>
        <w:rPr>
          <w:rFonts w:asciiTheme="minorHAnsi" w:hAnsiTheme="minorHAnsi" w:cstheme="minorHAnsi"/>
          <w:sz w:val="22"/>
        </w:rPr>
        <w:fldChar w:fldCharType="end"/>
      </w:r>
      <w:r>
        <w:rPr>
          <w:rFonts w:asciiTheme="minorHAnsi" w:hAnsiTheme="minorHAnsi" w:cstheme="minorHAnsi"/>
          <w:sz w:val="22"/>
        </w:rPr>
        <w:t xml:space="preserve">. </w:t>
      </w:r>
    </w:p>
    <w:p w14:paraId="1403FC4B" w14:textId="47103109"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5" w:name="_Ref536781364"/>
      <w:bookmarkStart w:id="6" w:name="_Ref517094573"/>
      <w:bookmarkStart w:id="7" w:name="_Ref536781239"/>
      <w:bookmarkEnd w:id="1"/>
      <w:bookmarkEnd w:id="2"/>
    </w:p>
    <w:p w14:paraId="13D7BCF4" w14:textId="49329EDE" w:rsidR="0097386C" w:rsidRDefault="00626DE0" w:rsidP="00626DE0">
      <w:pPr>
        <w:numPr>
          <w:ilvl w:val="0"/>
          <w:numId w:val="9"/>
        </w:numPr>
        <w:tabs>
          <w:tab w:val="left" w:pos="851"/>
        </w:tabs>
        <w:rPr>
          <w:rFonts w:ascii="Arial" w:hAnsi="Arial" w:cs="Arial"/>
          <w:sz w:val="22"/>
          <w:szCs w:val="22"/>
          <w:lang w:val="en-CA"/>
        </w:rPr>
      </w:pPr>
      <w:bookmarkStart w:id="8" w:name="_Ref32216336"/>
      <w:bookmarkStart w:id="9" w:name="_Ref21016511"/>
      <w:bookmarkStart w:id="10" w:name="_Ref7436395"/>
      <w:bookmarkStart w:id="11" w:name="_Ref11757867"/>
      <w:bookmarkStart w:id="12" w:name="_Ref5034089"/>
      <w:bookmarkStart w:id="13" w:name="_Ref37421018"/>
      <w:r>
        <w:rPr>
          <w:rFonts w:ascii="Arial" w:hAnsi="Arial" w:cs="Arial"/>
          <w:sz w:val="22"/>
          <w:szCs w:val="22"/>
          <w:lang w:val="en-CA"/>
        </w:rPr>
        <w:t>R4-20</w:t>
      </w:r>
      <w:r w:rsidR="00DC3978">
        <w:rPr>
          <w:rFonts w:ascii="Arial" w:hAnsi="Arial" w:cs="Arial"/>
          <w:sz w:val="22"/>
          <w:szCs w:val="22"/>
          <w:lang w:val="en-CA"/>
        </w:rPr>
        <w:t>08607</w:t>
      </w:r>
      <w:r>
        <w:rPr>
          <w:rFonts w:ascii="Arial" w:hAnsi="Arial" w:cs="Arial"/>
          <w:sz w:val="22"/>
          <w:szCs w:val="22"/>
          <w:lang w:val="en-CA"/>
        </w:rPr>
        <w:t xml:space="preserve"> “Way Forward on SCell Dormancy”, Ericsson</w:t>
      </w:r>
      <w:bookmarkEnd w:id="5"/>
      <w:bookmarkEnd w:id="6"/>
      <w:bookmarkEnd w:id="7"/>
      <w:bookmarkEnd w:id="8"/>
      <w:bookmarkEnd w:id="9"/>
      <w:bookmarkEnd w:id="10"/>
      <w:bookmarkEnd w:id="11"/>
      <w:bookmarkEnd w:id="12"/>
      <w:bookmarkEnd w:id="13"/>
    </w:p>
    <w:p w14:paraId="36057919" w14:textId="2EAC888C" w:rsidR="00563D41" w:rsidRDefault="00563D41" w:rsidP="00626DE0">
      <w:pPr>
        <w:numPr>
          <w:ilvl w:val="0"/>
          <w:numId w:val="9"/>
        </w:numPr>
        <w:tabs>
          <w:tab w:val="left" w:pos="851"/>
        </w:tabs>
        <w:rPr>
          <w:rFonts w:ascii="Arial" w:hAnsi="Arial" w:cs="Arial"/>
          <w:sz w:val="22"/>
          <w:szCs w:val="22"/>
          <w:lang w:val="en-CA"/>
        </w:rPr>
      </w:pPr>
      <w:bookmarkStart w:id="14" w:name="_Ref47625519"/>
      <w:r>
        <w:rPr>
          <w:rFonts w:ascii="Arial" w:hAnsi="Arial" w:cs="Arial"/>
          <w:sz w:val="22"/>
          <w:szCs w:val="22"/>
          <w:lang w:val="en-CA"/>
        </w:rPr>
        <w:t>R4-2009025 “</w:t>
      </w:r>
      <w:r w:rsidRPr="00563D41">
        <w:rPr>
          <w:rFonts w:ascii="Arial" w:hAnsi="Arial" w:cs="Arial"/>
          <w:sz w:val="22"/>
          <w:szCs w:val="22"/>
          <w:lang w:val="en-CA"/>
        </w:rPr>
        <w:t>Email discussion summary for [95e][213] LTE_NR_DC_CA_RRM_2</w:t>
      </w:r>
      <w:r>
        <w:rPr>
          <w:rFonts w:ascii="Arial" w:hAnsi="Arial" w:cs="Arial"/>
          <w:sz w:val="22"/>
          <w:szCs w:val="22"/>
          <w:lang w:val="en-CA"/>
        </w:rPr>
        <w:t xml:space="preserve">”, </w:t>
      </w:r>
      <w:r>
        <w:rPr>
          <w:rFonts w:ascii="Arial" w:hAnsi="Arial" w:cs="Arial"/>
          <w:color w:val="000000"/>
          <w:sz w:val="22"/>
          <w:lang w:eastAsia="zh-CN"/>
        </w:rPr>
        <w:t>Moderator (Ericsson)</w:t>
      </w:r>
      <w:bookmarkEnd w:id="14"/>
    </w:p>
    <w:p w14:paraId="359FFAD2" w14:textId="4E2A401D" w:rsidR="000957DC" w:rsidRDefault="000957DC" w:rsidP="000957DC">
      <w:pPr>
        <w:numPr>
          <w:ilvl w:val="0"/>
          <w:numId w:val="9"/>
        </w:numPr>
        <w:tabs>
          <w:tab w:val="left" w:pos="851"/>
        </w:tabs>
        <w:rPr>
          <w:rFonts w:ascii="Arial" w:hAnsi="Arial" w:cs="Arial"/>
          <w:sz w:val="22"/>
          <w:szCs w:val="22"/>
          <w:lang w:val="en-CA"/>
        </w:rPr>
      </w:pPr>
      <w:bookmarkStart w:id="15" w:name="_Ref47634823"/>
      <w:r>
        <w:rPr>
          <w:rFonts w:ascii="Arial" w:hAnsi="Arial" w:cs="Arial"/>
          <w:sz w:val="22"/>
          <w:szCs w:val="22"/>
          <w:lang w:val="en-CA"/>
        </w:rPr>
        <w:t>RP-200608 “</w:t>
      </w:r>
      <w:r w:rsidRPr="0013223E">
        <w:rPr>
          <w:rFonts w:ascii="Arial" w:hAnsi="Arial" w:cs="Arial"/>
          <w:sz w:val="22"/>
          <w:szCs w:val="22"/>
          <w:lang w:val="en-CA"/>
        </w:rPr>
        <w:t>Rel-16 Work Item Exception for multi-RAT CA/DC enhancement</w:t>
      </w:r>
      <w:r>
        <w:rPr>
          <w:rFonts w:ascii="Arial" w:hAnsi="Arial" w:cs="Arial"/>
          <w:sz w:val="22"/>
          <w:szCs w:val="22"/>
          <w:lang w:val="en-CA"/>
        </w:rPr>
        <w:t>”, Ericsson</w:t>
      </w:r>
      <w:bookmarkEnd w:id="15"/>
    </w:p>
    <w:p w14:paraId="21E279D0" w14:textId="41FEF0A6" w:rsidR="00563D41" w:rsidRPr="00563D41" w:rsidRDefault="006A7E80" w:rsidP="00563D41">
      <w:pPr>
        <w:numPr>
          <w:ilvl w:val="0"/>
          <w:numId w:val="9"/>
        </w:numPr>
        <w:tabs>
          <w:tab w:val="left" w:pos="851"/>
        </w:tabs>
        <w:rPr>
          <w:rFonts w:ascii="Arial" w:hAnsi="Arial" w:cs="Arial"/>
          <w:sz w:val="22"/>
          <w:szCs w:val="22"/>
          <w:lang w:val="en-CA"/>
        </w:rPr>
      </w:pPr>
      <w:bookmarkStart w:id="16" w:name="_Ref47711302"/>
      <w:r w:rsidRPr="006A7E80">
        <w:rPr>
          <w:rFonts w:ascii="Arial" w:hAnsi="Arial" w:cs="Arial"/>
          <w:sz w:val="22"/>
          <w:szCs w:val="22"/>
          <w:lang w:val="en-CA"/>
        </w:rPr>
        <w:t>R1-2005081</w:t>
      </w:r>
      <w:r>
        <w:rPr>
          <w:rFonts w:ascii="Arial" w:hAnsi="Arial" w:cs="Arial"/>
          <w:sz w:val="22"/>
          <w:szCs w:val="22"/>
          <w:lang w:val="en-CA"/>
        </w:rPr>
        <w:t xml:space="preserve"> “</w:t>
      </w:r>
      <w:r w:rsidRPr="006A7E80">
        <w:rPr>
          <w:rFonts w:ascii="Arial" w:hAnsi="Arial" w:cs="Arial"/>
          <w:sz w:val="22"/>
          <w:szCs w:val="22"/>
          <w:lang w:val="en-CA"/>
        </w:rPr>
        <w:t>LS on SCell Dormancy</w:t>
      </w:r>
      <w:r>
        <w:rPr>
          <w:rFonts w:ascii="Arial" w:hAnsi="Arial" w:cs="Arial"/>
          <w:sz w:val="22"/>
          <w:szCs w:val="22"/>
          <w:lang w:val="en-CA"/>
        </w:rPr>
        <w:t>”</w:t>
      </w:r>
      <w:r w:rsidR="00A769CE">
        <w:rPr>
          <w:rFonts w:ascii="Arial" w:hAnsi="Arial" w:cs="Arial"/>
          <w:sz w:val="22"/>
          <w:szCs w:val="22"/>
          <w:lang w:val="en-CA"/>
        </w:rPr>
        <w:t>, RAN1</w:t>
      </w:r>
      <w:bookmarkEnd w:id="16"/>
    </w:p>
    <w:p w14:paraId="573EE8A3" w14:textId="2009F6F5" w:rsidR="00563D41" w:rsidRPr="00563D41" w:rsidRDefault="00887A67" w:rsidP="00563D41">
      <w:pPr>
        <w:numPr>
          <w:ilvl w:val="0"/>
          <w:numId w:val="9"/>
        </w:numPr>
        <w:tabs>
          <w:tab w:val="left" w:pos="851"/>
        </w:tabs>
        <w:rPr>
          <w:rFonts w:ascii="Arial" w:hAnsi="Arial" w:cs="Arial"/>
          <w:sz w:val="22"/>
          <w:szCs w:val="22"/>
          <w:lang w:val="en-CA"/>
        </w:rPr>
      </w:pPr>
      <w:bookmarkStart w:id="17" w:name="_Ref47538925"/>
      <w:r>
        <w:rPr>
          <w:rFonts w:ascii="Arial" w:hAnsi="Arial" w:cs="Arial"/>
          <w:sz w:val="22"/>
          <w:szCs w:val="22"/>
          <w:lang w:val="en-CA"/>
        </w:rPr>
        <w:t>R4-20</w:t>
      </w:r>
      <w:r w:rsidR="00A769CE">
        <w:rPr>
          <w:rFonts w:ascii="Arial" w:hAnsi="Arial" w:cs="Arial"/>
          <w:sz w:val="22"/>
          <w:szCs w:val="22"/>
          <w:lang w:val="en-CA"/>
        </w:rPr>
        <w:t>10670</w:t>
      </w:r>
      <w:r>
        <w:rPr>
          <w:rFonts w:ascii="Arial" w:hAnsi="Arial" w:cs="Arial"/>
          <w:sz w:val="22"/>
          <w:szCs w:val="22"/>
          <w:lang w:val="en-CA"/>
        </w:rPr>
        <w:t xml:space="preserve"> “CR 38.133 </w:t>
      </w:r>
      <w:r w:rsidR="007E408E">
        <w:rPr>
          <w:rFonts w:ascii="Arial" w:hAnsi="Arial" w:cs="Arial"/>
          <w:sz w:val="22"/>
          <w:szCs w:val="22"/>
          <w:lang w:val="en-CA"/>
        </w:rPr>
        <w:t>SCell dormancy switching of multiple SCells</w:t>
      </w:r>
      <w:r>
        <w:rPr>
          <w:rFonts w:ascii="Arial" w:hAnsi="Arial" w:cs="Arial"/>
          <w:sz w:val="22"/>
          <w:szCs w:val="22"/>
          <w:lang w:val="en-CA"/>
        </w:rPr>
        <w:t>”, Ericsson</w:t>
      </w:r>
      <w:bookmarkEnd w:id="17"/>
    </w:p>
    <w:p w14:paraId="6221144D" w14:textId="77777777" w:rsidR="006A7E80" w:rsidRPr="000957DC" w:rsidRDefault="006A7E80" w:rsidP="006A7E80">
      <w:pPr>
        <w:tabs>
          <w:tab w:val="left" w:pos="851"/>
        </w:tabs>
        <w:rPr>
          <w:rFonts w:ascii="Arial" w:hAnsi="Arial" w:cs="Arial"/>
          <w:sz w:val="22"/>
          <w:szCs w:val="22"/>
          <w:lang w:val="en-CA"/>
        </w:rPr>
      </w:pPr>
    </w:p>
    <w:sectPr w:rsidR="006A7E80" w:rsidRPr="000957DC" w:rsidSect="00D04AF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9238B" w14:textId="77777777" w:rsidR="00F20154" w:rsidRDefault="00F20154">
      <w:r>
        <w:separator/>
      </w:r>
    </w:p>
  </w:endnote>
  <w:endnote w:type="continuationSeparator" w:id="0">
    <w:p w14:paraId="0CD7AA81" w14:textId="77777777" w:rsidR="00F20154" w:rsidRDefault="00F20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A24AA3" w:rsidRDefault="00A24AA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24AA3" w:rsidRDefault="00A24A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A24AA3" w:rsidRDefault="00A24AA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24AA3" w:rsidRDefault="00A24A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A24AA3" w:rsidRDefault="00A24A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4DC47" w14:textId="77777777" w:rsidR="00F20154" w:rsidRDefault="00F20154">
      <w:r>
        <w:separator/>
      </w:r>
    </w:p>
  </w:footnote>
  <w:footnote w:type="continuationSeparator" w:id="0">
    <w:p w14:paraId="375CAA56" w14:textId="77777777" w:rsidR="00F20154" w:rsidRDefault="00F20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A24AA3" w:rsidRDefault="00A24A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A24AA3" w:rsidRDefault="00A24A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A24AA3" w:rsidRDefault="00A24A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72232"/>
    <w:multiLevelType w:val="hybridMultilevel"/>
    <w:tmpl w:val="5A223FE2"/>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23357E"/>
    <w:multiLevelType w:val="hybridMultilevel"/>
    <w:tmpl w:val="0532C61C"/>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E32B6"/>
    <w:multiLevelType w:val="hybridMultilevel"/>
    <w:tmpl w:val="46823CC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76C4E"/>
    <w:multiLevelType w:val="hybridMultilevel"/>
    <w:tmpl w:val="A59A8A9E"/>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E4168"/>
    <w:multiLevelType w:val="hybridMultilevel"/>
    <w:tmpl w:val="136C6C76"/>
    <w:lvl w:ilvl="0" w:tplc="7ADCEA0A">
      <w:start w:val="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401D2"/>
    <w:multiLevelType w:val="hybridMultilevel"/>
    <w:tmpl w:val="19E84524"/>
    <w:lvl w:ilvl="0" w:tplc="EE5E19B4">
      <w:start w:val="1"/>
      <w:numFmt w:val="bullet"/>
      <w:lvlText w:val="─"/>
      <w:lvlJc w:val="left"/>
      <w:pPr>
        <w:tabs>
          <w:tab w:val="num" w:pos="720"/>
        </w:tabs>
        <w:ind w:left="720" w:hanging="360"/>
      </w:pPr>
      <w:rPr>
        <w:rFonts w:ascii="Calibri" w:hAnsi="Calibri" w:hint="default"/>
      </w:rPr>
    </w:lvl>
    <w:lvl w:ilvl="1" w:tplc="637A96F4" w:tentative="1">
      <w:start w:val="1"/>
      <w:numFmt w:val="bullet"/>
      <w:lvlText w:val="─"/>
      <w:lvlJc w:val="left"/>
      <w:pPr>
        <w:tabs>
          <w:tab w:val="num" w:pos="1440"/>
        </w:tabs>
        <w:ind w:left="1440" w:hanging="360"/>
      </w:pPr>
      <w:rPr>
        <w:rFonts w:ascii="Calibri" w:hAnsi="Calibri" w:hint="default"/>
      </w:rPr>
    </w:lvl>
    <w:lvl w:ilvl="2" w:tplc="BC7EDC78" w:tentative="1">
      <w:start w:val="1"/>
      <w:numFmt w:val="bullet"/>
      <w:lvlText w:val="─"/>
      <w:lvlJc w:val="left"/>
      <w:pPr>
        <w:tabs>
          <w:tab w:val="num" w:pos="2160"/>
        </w:tabs>
        <w:ind w:left="2160" w:hanging="360"/>
      </w:pPr>
      <w:rPr>
        <w:rFonts w:ascii="Calibri" w:hAnsi="Calibri" w:hint="default"/>
      </w:rPr>
    </w:lvl>
    <w:lvl w:ilvl="3" w:tplc="97F629D2" w:tentative="1">
      <w:start w:val="1"/>
      <w:numFmt w:val="bullet"/>
      <w:lvlText w:val="─"/>
      <w:lvlJc w:val="left"/>
      <w:pPr>
        <w:tabs>
          <w:tab w:val="num" w:pos="2880"/>
        </w:tabs>
        <w:ind w:left="2880" w:hanging="360"/>
      </w:pPr>
      <w:rPr>
        <w:rFonts w:ascii="Calibri" w:hAnsi="Calibri" w:hint="default"/>
      </w:rPr>
    </w:lvl>
    <w:lvl w:ilvl="4" w:tplc="DC5C651C" w:tentative="1">
      <w:start w:val="1"/>
      <w:numFmt w:val="bullet"/>
      <w:lvlText w:val="─"/>
      <w:lvlJc w:val="left"/>
      <w:pPr>
        <w:tabs>
          <w:tab w:val="num" w:pos="3600"/>
        </w:tabs>
        <w:ind w:left="3600" w:hanging="360"/>
      </w:pPr>
      <w:rPr>
        <w:rFonts w:ascii="Calibri" w:hAnsi="Calibri" w:hint="default"/>
      </w:rPr>
    </w:lvl>
    <w:lvl w:ilvl="5" w:tplc="4F78096E" w:tentative="1">
      <w:start w:val="1"/>
      <w:numFmt w:val="bullet"/>
      <w:lvlText w:val="─"/>
      <w:lvlJc w:val="left"/>
      <w:pPr>
        <w:tabs>
          <w:tab w:val="num" w:pos="4320"/>
        </w:tabs>
        <w:ind w:left="4320" w:hanging="360"/>
      </w:pPr>
      <w:rPr>
        <w:rFonts w:ascii="Calibri" w:hAnsi="Calibri" w:hint="default"/>
      </w:rPr>
    </w:lvl>
    <w:lvl w:ilvl="6" w:tplc="34F867E2" w:tentative="1">
      <w:start w:val="1"/>
      <w:numFmt w:val="bullet"/>
      <w:lvlText w:val="─"/>
      <w:lvlJc w:val="left"/>
      <w:pPr>
        <w:tabs>
          <w:tab w:val="num" w:pos="5040"/>
        </w:tabs>
        <w:ind w:left="5040" w:hanging="360"/>
      </w:pPr>
      <w:rPr>
        <w:rFonts w:ascii="Calibri" w:hAnsi="Calibri" w:hint="default"/>
      </w:rPr>
    </w:lvl>
    <w:lvl w:ilvl="7" w:tplc="CDB06564" w:tentative="1">
      <w:start w:val="1"/>
      <w:numFmt w:val="bullet"/>
      <w:lvlText w:val="─"/>
      <w:lvlJc w:val="left"/>
      <w:pPr>
        <w:tabs>
          <w:tab w:val="num" w:pos="5760"/>
        </w:tabs>
        <w:ind w:left="5760" w:hanging="360"/>
      </w:pPr>
      <w:rPr>
        <w:rFonts w:ascii="Calibri" w:hAnsi="Calibri" w:hint="default"/>
      </w:rPr>
    </w:lvl>
    <w:lvl w:ilvl="8" w:tplc="359E5B2E"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266243E1"/>
    <w:multiLevelType w:val="hybridMultilevel"/>
    <w:tmpl w:val="509A7946"/>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6925707"/>
    <w:multiLevelType w:val="hybridMultilevel"/>
    <w:tmpl w:val="EF96E166"/>
    <w:lvl w:ilvl="0" w:tplc="9FAE86F0">
      <w:start w:val="1"/>
      <w:numFmt w:val="bullet"/>
      <w:lvlText w:val="─"/>
      <w:lvlJc w:val="left"/>
      <w:pPr>
        <w:tabs>
          <w:tab w:val="num" w:pos="720"/>
        </w:tabs>
        <w:ind w:left="720" w:hanging="360"/>
      </w:pPr>
      <w:rPr>
        <w:rFonts w:ascii="Calibri" w:hAnsi="Calibri" w:hint="default"/>
      </w:rPr>
    </w:lvl>
    <w:lvl w:ilvl="1" w:tplc="338850C6" w:tentative="1">
      <w:start w:val="1"/>
      <w:numFmt w:val="bullet"/>
      <w:lvlText w:val="─"/>
      <w:lvlJc w:val="left"/>
      <w:pPr>
        <w:tabs>
          <w:tab w:val="num" w:pos="1440"/>
        </w:tabs>
        <w:ind w:left="1440" w:hanging="360"/>
      </w:pPr>
      <w:rPr>
        <w:rFonts w:ascii="Calibri" w:hAnsi="Calibri" w:hint="default"/>
      </w:rPr>
    </w:lvl>
    <w:lvl w:ilvl="2" w:tplc="5128C1C8" w:tentative="1">
      <w:start w:val="1"/>
      <w:numFmt w:val="bullet"/>
      <w:lvlText w:val="─"/>
      <w:lvlJc w:val="left"/>
      <w:pPr>
        <w:tabs>
          <w:tab w:val="num" w:pos="2160"/>
        </w:tabs>
        <w:ind w:left="2160" w:hanging="360"/>
      </w:pPr>
      <w:rPr>
        <w:rFonts w:ascii="Calibri" w:hAnsi="Calibri" w:hint="default"/>
      </w:rPr>
    </w:lvl>
    <w:lvl w:ilvl="3" w:tplc="88CA5806" w:tentative="1">
      <w:start w:val="1"/>
      <w:numFmt w:val="bullet"/>
      <w:lvlText w:val="─"/>
      <w:lvlJc w:val="left"/>
      <w:pPr>
        <w:tabs>
          <w:tab w:val="num" w:pos="2880"/>
        </w:tabs>
        <w:ind w:left="2880" w:hanging="360"/>
      </w:pPr>
      <w:rPr>
        <w:rFonts w:ascii="Calibri" w:hAnsi="Calibri" w:hint="default"/>
      </w:rPr>
    </w:lvl>
    <w:lvl w:ilvl="4" w:tplc="589E20CE" w:tentative="1">
      <w:start w:val="1"/>
      <w:numFmt w:val="bullet"/>
      <w:lvlText w:val="─"/>
      <w:lvlJc w:val="left"/>
      <w:pPr>
        <w:tabs>
          <w:tab w:val="num" w:pos="3600"/>
        </w:tabs>
        <w:ind w:left="3600" w:hanging="360"/>
      </w:pPr>
      <w:rPr>
        <w:rFonts w:ascii="Calibri" w:hAnsi="Calibri" w:hint="default"/>
      </w:rPr>
    </w:lvl>
    <w:lvl w:ilvl="5" w:tplc="F9CED75A" w:tentative="1">
      <w:start w:val="1"/>
      <w:numFmt w:val="bullet"/>
      <w:lvlText w:val="─"/>
      <w:lvlJc w:val="left"/>
      <w:pPr>
        <w:tabs>
          <w:tab w:val="num" w:pos="4320"/>
        </w:tabs>
        <w:ind w:left="4320" w:hanging="360"/>
      </w:pPr>
      <w:rPr>
        <w:rFonts w:ascii="Calibri" w:hAnsi="Calibri" w:hint="default"/>
      </w:rPr>
    </w:lvl>
    <w:lvl w:ilvl="6" w:tplc="2200CFE0" w:tentative="1">
      <w:start w:val="1"/>
      <w:numFmt w:val="bullet"/>
      <w:lvlText w:val="─"/>
      <w:lvlJc w:val="left"/>
      <w:pPr>
        <w:tabs>
          <w:tab w:val="num" w:pos="5040"/>
        </w:tabs>
        <w:ind w:left="5040" w:hanging="360"/>
      </w:pPr>
      <w:rPr>
        <w:rFonts w:ascii="Calibri" w:hAnsi="Calibri" w:hint="default"/>
      </w:rPr>
    </w:lvl>
    <w:lvl w:ilvl="7" w:tplc="3F981A7C" w:tentative="1">
      <w:start w:val="1"/>
      <w:numFmt w:val="bullet"/>
      <w:lvlText w:val="─"/>
      <w:lvlJc w:val="left"/>
      <w:pPr>
        <w:tabs>
          <w:tab w:val="num" w:pos="5760"/>
        </w:tabs>
        <w:ind w:left="5760" w:hanging="360"/>
      </w:pPr>
      <w:rPr>
        <w:rFonts w:ascii="Calibri" w:hAnsi="Calibri" w:hint="default"/>
      </w:rPr>
    </w:lvl>
    <w:lvl w:ilvl="8" w:tplc="8D9AF77C"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2AA83813"/>
    <w:multiLevelType w:val="hybridMultilevel"/>
    <w:tmpl w:val="E11EFB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5129E9"/>
    <w:multiLevelType w:val="hybridMultilevel"/>
    <w:tmpl w:val="1FD80E80"/>
    <w:lvl w:ilvl="0" w:tplc="C89A35F2">
      <w:start w:val="1"/>
      <w:numFmt w:val="bullet"/>
      <w:lvlText w:val="•"/>
      <w:lvlJc w:val="left"/>
      <w:pPr>
        <w:tabs>
          <w:tab w:val="num" w:pos="720"/>
        </w:tabs>
        <w:ind w:left="720" w:hanging="360"/>
      </w:pPr>
      <w:rPr>
        <w:rFonts w:ascii="Arial" w:hAnsi="Arial" w:hint="default"/>
      </w:rPr>
    </w:lvl>
    <w:lvl w:ilvl="1" w:tplc="FDFEB426">
      <w:start w:val="1"/>
      <w:numFmt w:val="bullet"/>
      <w:lvlText w:val="•"/>
      <w:lvlJc w:val="left"/>
      <w:pPr>
        <w:tabs>
          <w:tab w:val="num" w:pos="1440"/>
        </w:tabs>
        <w:ind w:left="1440" w:hanging="360"/>
      </w:pPr>
      <w:rPr>
        <w:rFonts w:ascii="Arial" w:hAnsi="Arial" w:hint="default"/>
      </w:rPr>
    </w:lvl>
    <w:lvl w:ilvl="2" w:tplc="C248F994" w:tentative="1">
      <w:start w:val="1"/>
      <w:numFmt w:val="bullet"/>
      <w:lvlText w:val="•"/>
      <w:lvlJc w:val="left"/>
      <w:pPr>
        <w:tabs>
          <w:tab w:val="num" w:pos="2160"/>
        </w:tabs>
        <w:ind w:left="2160" w:hanging="360"/>
      </w:pPr>
      <w:rPr>
        <w:rFonts w:ascii="Arial" w:hAnsi="Arial" w:hint="default"/>
      </w:rPr>
    </w:lvl>
    <w:lvl w:ilvl="3" w:tplc="6FD0F1C4" w:tentative="1">
      <w:start w:val="1"/>
      <w:numFmt w:val="bullet"/>
      <w:lvlText w:val="•"/>
      <w:lvlJc w:val="left"/>
      <w:pPr>
        <w:tabs>
          <w:tab w:val="num" w:pos="2880"/>
        </w:tabs>
        <w:ind w:left="2880" w:hanging="360"/>
      </w:pPr>
      <w:rPr>
        <w:rFonts w:ascii="Arial" w:hAnsi="Arial" w:hint="default"/>
      </w:rPr>
    </w:lvl>
    <w:lvl w:ilvl="4" w:tplc="97EA5868" w:tentative="1">
      <w:start w:val="1"/>
      <w:numFmt w:val="bullet"/>
      <w:lvlText w:val="•"/>
      <w:lvlJc w:val="left"/>
      <w:pPr>
        <w:tabs>
          <w:tab w:val="num" w:pos="3600"/>
        </w:tabs>
        <w:ind w:left="3600" w:hanging="360"/>
      </w:pPr>
      <w:rPr>
        <w:rFonts w:ascii="Arial" w:hAnsi="Arial" w:hint="default"/>
      </w:rPr>
    </w:lvl>
    <w:lvl w:ilvl="5" w:tplc="F46EBDE0" w:tentative="1">
      <w:start w:val="1"/>
      <w:numFmt w:val="bullet"/>
      <w:lvlText w:val="•"/>
      <w:lvlJc w:val="left"/>
      <w:pPr>
        <w:tabs>
          <w:tab w:val="num" w:pos="4320"/>
        </w:tabs>
        <w:ind w:left="4320" w:hanging="360"/>
      </w:pPr>
      <w:rPr>
        <w:rFonts w:ascii="Arial" w:hAnsi="Arial" w:hint="default"/>
      </w:rPr>
    </w:lvl>
    <w:lvl w:ilvl="6" w:tplc="C2605F4E" w:tentative="1">
      <w:start w:val="1"/>
      <w:numFmt w:val="bullet"/>
      <w:lvlText w:val="•"/>
      <w:lvlJc w:val="left"/>
      <w:pPr>
        <w:tabs>
          <w:tab w:val="num" w:pos="5040"/>
        </w:tabs>
        <w:ind w:left="5040" w:hanging="360"/>
      </w:pPr>
      <w:rPr>
        <w:rFonts w:ascii="Arial" w:hAnsi="Arial" w:hint="default"/>
      </w:rPr>
    </w:lvl>
    <w:lvl w:ilvl="7" w:tplc="B8FAE2D6" w:tentative="1">
      <w:start w:val="1"/>
      <w:numFmt w:val="bullet"/>
      <w:lvlText w:val="•"/>
      <w:lvlJc w:val="left"/>
      <w:pPr>
        <w:tabs>
          <w:tab w:val="num" w:pos="5760"/>
        </w:tabs>
        <w:ind w:left="5760" w:hanging="360"/>
      </w:pPr>
      <w:rPr>
        <w:rFonts w:ascii="Arial" w:hAnsi="Arial" w:hint="default"/>
      </w:rPr>
    </w:lvl>
    <w:lvl w:ilvl="8" w:tplc="DFCA020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9C79FD"/>
    <w:multiLevelType w:val="hybridMultilevel"/>
    <w:tmpl w:val="2D36CCE6"/>
    <w:lvl w:ilvl="0" w:tplc="2ABE3D98">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3B545612"/>
    <w:multiLevelType w:val="hybridMultilevel"/>
    <w:tmpl w:val="50EE0BDE"/>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507022D4"/>
    <w:multiLevelType w:val="hybridMultilevel"/>
    <w:tmpl w:val="ACB0834A"/>
    <w:lvl w:ilvl="0" w:tplc="4A0654EE">
      <w:start w:val="38"/>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440E98"/>
    <w:multiLevelType w:val="hybridMultilevel"/>
    <w:tmpl w:val="16483234"/>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479D3"/>
    <w:multiLevelType w:val="hybridMultilevel"/>
    <w:tmpl w:val="EB06CFF0"/>
    <w:lvl w:ilvl="0" w:tplc="C734CB8C">
      <w:start w:val="1"/>
      <w:numFmt w:val="bullet"/>
      <w:lvlText w:val="•"/>
      <w:lvlJc w:val="left"/>
      <w:pPr>
        <w:tabs>
          <w:tab w:val="num" w:pos="720"/>
        </w:tabs>
        <w:ind w:left="720" w:hanging="360"/>
      </w:pPr>
      <w:rPr>
        <w:rFonts w:ascii="Arial" w:hAnsi="Arial" w:hint="default"/>
      </w:rPr>
    </w:lvl>
    <w:lvl w:ilvl="1" w:tplc="3962E83A">
      <w:start w:val="1"/>
      <w:numFmt w:val="bullet"/>
      <w:lvlText w:val="•"/>
      <w:lvlJc w:val="left"/>
      <w:pPr>
        <w:tabs>
          <w:tab w:val="num" w:pos="1440"/>
        </w:tabs>
        <w:ind w:left="1440" w:hanging="360"/>
      </w:pPr>
      <w:rPr>
        <w:rFonts w:ascii="Arial" w:hAnsi="Arial" w:hint="default"/>
      </w:rPr>
    </w:lvl>
    <w:lvl w:ilvl="2" w:tplc="9F8C4CD2" w:tentative="1">
      <w:start w:val="1"/>
      <w:numFmt w:val="bullet"/>
      <w:lvlText w:val="•"/>
      <w:lvlJc w:val="left"/>
      <w:pPr>
        <w:tabs>
          <w:tab w:val="num" w:pos="2160"/>
        </w:tabs>
        <w:ind w:left="2160" w:hanging="360"/>
      </w:pPr>
      <w:rPr>
        <w:rFonts w:ascii="Arial" w:hAnsi="Arial" w:hint="default"/>
      </w:rPr>
    </w:lvl>
    <w:lvl w:ilvl="3" w:tplc="A26C8548" w:tentative="1">
      <w:start w:val="1"/>
      <w:numFmt w:val="bullet"/>
      <w:lvlText w:val="•"/>
      <w:lvlJc w:val="left"/>
      <w:pPr>
        <w:tabs>
          <w:tab w:val="num" w:pos="2880"/>
        </w:tabs>
        <w:ind w:left="2880" w:hanging="360"/>
      </w:pPr>
      <w:rPr>
        <w:rFonts w:ascii="Arial" w:hAnsi="Arial" w:hint="default"/>
      </w:rPr>
    </w:lvl>
    <w:lvl w:ilvl="4" w:tplc="963CE984" w:tentative="1">
      <w:start w:val="1"/>
      <w:numFmt w:val="bullet"/>
      <w:lvlText w:val="•"/>
      <w:lvlJc w:val="left"/>
      <w:pPr>
        <w:tabs>
          <w:tab w:val="num" w:pos="3600"/>
        </w:tabs>
        <w:ind w:left="3600" w:hanging="360"/>
      </w:pPr>
      <w:rPr>
        <w:rFonts w:ascii="Arial" w:hAnsi="Arial" w:hint="default"/>
      </w:rPr>
    </w:lvl>
    <w:lvl w:ilvl="5" w:tplc="237A6478" w:tentative="1">
      <w:start w:val="1"/>
      <w:numFmt w:val="bullet"/>
      <w:lvlText w:val="•"/>
      <w:lvlJc w:val="left"/>
      <w:pPr>
        <w:tabs>
          <w:tab w:val="num" w:pos="4320"/>
        </w:tabs>
        <w:ind w:left="4320" w:hanging="360"/>
      </w:pPr>
      <w:rPr>
        <w:rFonts w:ascii="Arial" w:hAnsi="Arial" w:hint="default"/>
      </w:rPr>
    </w:lvl>
    <w:lvl w:ilvl="6" w:tplc="AD784618" w:tentative="1">
      <w:start w:val="1"/>
      <w:numFmt w:val="bullet"/>
      <w:lvlText w:val="•"/>
      <w:lvlJc w:val="left"/>
      <w:pPr>
        <w:tabs>
          <w:tab w:val="num" w:pos="5040"/>
        </w:tabs>
        <w:ind w:left="5040" w:hanging="360"/>
      </w:pPr>
      <w:rPr>
        <w:rFonts w:ascii="Arial" w:hAnsi="Arial" w:hint="default"/>
      </w:rPr>
    </w:lvl>
    <w:lvl w:ilvl="7" w:tplc="7EC0191A" w:tentative="1">
      <w:start w:val="1"/>
      <w:numFmt w:val="bullet"/>
      <w:lvlText w:val="•"/>
      <w:lvlJc w:val="left"/>
      <w:pPr>
        <w:tabs>
          <w:tab w:val="num" w:pos="5760"/>
        </w:tabs>
        <w:ind w:left="5760" w:hanging="360"/>
      </w:pPr>
      <w:rPr>
        <w:rFonts w:ascii="Arial" w:hAnsi="Arial" w:hint="default"/>
      </w:rPr>
    </w:lvl>
    <w:lvl w:ilvl="8" w:tplc="4B72B7E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C4C2C1C"/>
    <w:multiLevelType w:val="hybridMultilevel"/>
    <w:tmpl w:val="4F1C3B9E"/>
    <w:lvl w:ilvl="0" w:tplc="2ABE3D98">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5DEF6C3B"/>
    <w:multiLevelType w:val="hybridMultilevel"/>
    <w:tmpl w:val="908CD5DE"/>
    <w:lvl w:ilvl="0" w:tplc="5642AB3C">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037690"/>
    <w:multiLevelType w:val="hybridMultilevel"/>
    <w:tmpl w:val="9A68F1B4"/>
    <w:lvl w:ilvl="0" w:tplc="2ABE3D98">
      <w:start w:val="1"/>
      <w:numFmt w:val="bullet"/>
      <w:lvlText w:val="−"/>
      <w:lvlJc w:val="left"/>
      <w:pPr>
        <w:ind w:left="720" w:hanging="360"/>
      </w:pPr>
      <w:rPr>
        <w:rFonts w:ascii="Arial" w:hAnsi="Aria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6E3586"/>
    <w:multiLevelType w:val="hybridMultilevel"/>
    <w:tmpl w:val="4E846DBE"/>
    <w:lvl w:ilvl="0" w:tplc="041D0005">
      <w:start w:val="1"/>
      <w:numFmt w:val="bullet"/>
      <w:lvlText w:val=""/>
      <w:lvlJc w:val="left"/>
      <w:pPr>
        <w:tabs>
          <w:tab w:val="num" w:pos="720"/>
        </w:tabs>
        <w:ind w:left="720" w:hanging="360"/>
      </w:pPr>
      <w:rPr>
        <w:rFonts w:ascii="Wingdings" w:hAnsi="Wingdings" w:hint="default"/>
      </w:rPr>
    </w:lvl>
    <w:lvl w:ilvl="1" w:tplc="041D0005">
      <w:start w:val="1"/>
      <w:numFmt w:val="bullet"/>
      <w:lvlText w:val=""/>
      <w:lvlJc w:val="left"/>
      <w:pPr>
        <w:tabs>
          <w:tab w:val="num" w:pos="1440"/>
        </w:tabs>
        <w:ind w:left="1440" w:hanging="360"/>
      </w:pPr>
      <w:rPr>
        <w:rFonts w:ascii="Wingdings" w:hAnsi="Wingdings" w:hint="default"/>
      </w:rPr>
    </w:lvl>
    <w:lvl w:ilvl="2" w:tplc="041D0005">
      <w:start w:val="1"/>
      <w:numFmt w:val="bullet"/>
      <w:lvlText w:val=""/>
      <w:lvlJc w:val="left"/>
      <w:pPr>
        <w:tabs>
          <w:tab w:val="num" w:pos="2160"/>
        </w:tabs>
        <w:ind w:left="2160" w:hanging="360"/>
      </w:pPr>
      <w:rPr>
        <w:rFonts w:ascii="Wingdings" w:hAnsi="Wingdings" w:hint="default"/>
      </w:rPr>
    </w:lvl>
    <w:lvl w:ilvl="3" w:tplc="041D0005">
      <w:start w:val="1"/>
      <w:numFmt w:val="bullet"/>
      <w:lvlText w:val=""/>
      <w:lvlJc w:val="left"/>
      <w:pPr>
        <w:tabs>
          <w:tab w:val="num" w:pos="2880"/>
        </w:tabs>
        <w:ind w:left="2880" w:hanging="360"/>
      </w:pPr>
      <w:rPr>
        <w:rFonts w:ascii="Wingdings" w:hAnsi="Wingdings" w:hint="default"/>
      </w:rPr>
    </w:lvl>
    <w:lvl w:ilvl="4" w:tplc="3B1C1B48" w:tentative="1">
      <w:start w:val="1"/>
      <w:numFmt w:val="bullet"/>
      <w:lvlText w:val="•"/>
      <w:lvlJc w:val="left"/>
      <w:pPr>
        <w:tabs>
          <w:tab w:val="num" w:pos="3600"/>
        </w:tabs>
        <w:ind w:left="3600" w:hanging="360"/>
      </w:pPr>
      <w:rPr>
        <w:rFonts w:ascii="Arial" w:hAnsi="Arial" w:hint="default"/>
      </w:rPr>
    </w:lvl>
    <w:lvl w:ilvl="5" w:tplc="009C9D8E" w:tentative="1">
      <w:start w:val="1"/>
      <w:numFmt w:val="bullet"/>
      <w:lvlText w:val="•"/>
      <w:lvlJc w:val="left"/>
      <w:pPr>
        <w:tabs>
          <w:tab w:val="num" w:pos="4320"/>
        </w:tabs>
        <w:ind w:left="4320" w:hanging="360"/>
      </w:pPr>
      <w:rPr>
        <w:rFonts w:ascii="Arial" w:hAnsi="Arial" w:hint="default"/>
      </w:rPr>
    </w:lvl>
    <w:lvl w:ilvl="6" w:tplc="C7BAB5E2" w:tentative="1">
      <w:start w:val="1"/>
      <w:numFmt w:val="bullet"/>
      <w:lvlText w:val="•"/>
      <w:lvlJc w:val="left"/>
      <w:pPr>
        <w:tabs>
          <w:tab w:val="num" w:pos="5040"/>
        </w:tabs>
        <w:ind w:left="5040" w:hanging="360"/>
      </w:pPr>
      <w:rPr>
        <w:rFonts w:ascii="Arial" w:hAnsi="Arial" w:hint="default"/>
      </w:rPr>
    </w:lvl>
    <w:lvl w:ilvl="7" w:tplc="28EADC70" w:tentative="1">
      <w:start w:val="1"/>
      <w:numFmt w:val="bullet"/>
      <w:lvlText w:val="•"/>
      <w:lvlJc w:val="left"/>
      <w:pPr>
        <w:tabs>
          <w:tab w:val="num" w:pos="5760"/>
        </w:tabs>
        <w:ind w:left="5760" w:hanging="360"/>
      </w:pPr>
      <w:rPr>
        <w:rFonts w:ascii="Arial" w:hAnsi="Arial" w:hint="default"/>
      </w:rPr>
    </w:lvl>
    <w:lvl w:ilvl="8" w:tplc="4C76A6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8" w15:restartNumberingAfterBreak="0">
    <w:nsid w:val="78BB00CC"/>
    <w:multiLevelType w:val="hybridMultilevel"/>
    <w:tmpl w:val="87567332"/>
    <w:lvl w:ilvl="0" w:tplc="3B1CEDF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5960D6"/>
    <w:multiLevelType w:val="hybridMultilevel"/>
    <w:tmpl w:val="89CE1FDE"/>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9"/>
  </w:num>
  <w:num w:numId="3">
    <w:abstractNumId w:val="27"/>
  </w:num>
  <w:num w:numId="4">
    <w:abstractNumId w:val="13"/>
  </w:num>
  <w:num w:numId="5">
    <w:abstractNumId w:val="15"/>
  </w:num>
  <w:num w:numId="6">
    <w:abstractNumId w:val="1"/>
  </w:num>
  <w:num w:numId="7">
    <w:abstractNumId w:val="0"/>
  </w:num>
  <w:num w:numId="8">
    <w:abstractNumId w:val="31"/>
  </w:num>
  <w:num w:numId="9">
    <w:abstractNumId w:val="19"/>
  </w:num>
  <w:num w:numId="10">
    <w:abstractNumId w:val="24"/>
  </w:num>
  <w:num w:numId="11">
    <w:abstractNumId w:val="26"/>
  </w:num>
  <w:num w:numId="12">
    <w:abstractNumId w:val="11"/>
  </w:num>
  <w:num w:numId="13">
    <w:abstractNumId w:val="18"/>
  </w:num>
  <w:num w:numId="14">
    <w:abstractNumId w:val="9"/>
  </w:num>
  <w:num w:numId="15">
    <w:abstractNumId w:val="7"/>
  </w:num>
  <w:num w:numId="16">
    <w:abstractNumId w:val="2"/>
  </w:num>
  <w:num w:numId="17">
    <w:abstractNumId w:val="8"/>
  </w:num>
  <w:num w:numId="18">
    <w:abstractNumId w:val="12"/>
  </w:num>
  <w:num w:numId="19">
    <w:abstractNumId w:val="20"/>
  </w:num>
  <w:num w:numId="20">
    <w:abstractNumId w:val="22"/>
  </w:num>
  <w:num w:numId="21">
    <w:abstractNumId w:val="5"/>
  </w:num>
  <w:num w:numId="22">
    <w:abstractNumId w:val="4"/>
  </w:num>
  <w:num w:numId="23">
    <w:abstractNumId w:val="17"/>
  </w:num>
  <w:num w:numId="24">
    <w:abstractNumId w:val="3"/>
  </w:num>
  <w:num w:numId="25">
    <w:abstractNumId w:val="14"/>
  </w:num>
  <w:num w:numId="26">
    <w:abstractNumId w:val="25"/>
  </w:num>
  <w:num w:numId="27">
    <w:abstractNumId w:val="23"/>
  </w:num>
  <w:num w:numId="28">
    <w:abstractNumId w:val="6"/>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8"/>
  </w:num>
  <w:num w:numId="32">
    <w:abstractNumId w:val="30"/>
  </w:num>
  <w:num w:numId="33">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91C"/>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52C4"/>
    <w:rsid w:val="00065969"/>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100"/>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4E7"/>
    <w:rsid w:val="00086CD6"/>
    <w:rsid w:val="00086E59"/>
    <w:rsid w:val="000873A1"/>
    <w:rsid w:val="00087C29"/>
    <w:rsid w:val="00090365"/>
    <w:rsid w:val="000918CB"/>
    <w:rsid w:val="00091E1F"/>
    <w:rsid w:val="00092123"/>
    <w:rsid w:val="000922B9"/>
    <w:rsid w:val="00092416"/>
    <w:rsid w:val="00092737"/>
    <w:rsid w:val="0009346C"/>
    <w:rsid w:val="00093DD9"/>
    <w:rsid w:val="00094894"/>
    <w:rsid w:val="00094D16"/>
    <w:rsid w:val="000957DC"/>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E56"/>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EBA"/>
    <w:rsid w:val="00105300"/>
    <w:rsid w:val="00105512"/>
    <w:rsid w:val="00105F4C"/>
    <w:rsid w:val="00106D66"/>
    <w:rsid w:val="00110192"/>
    <w:rsid w:val="00110ADC"/>
    <w:rsid w:val="00110C3F"/>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46C3"/>
    <w:rsid w:val="00134E73"/>
    <w:rsid w:val="001352B7"/>
    <w:rsid w:val="00135633"/>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5F53"/>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0620"/>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F3C"/>
    <w:rsid w:val="001820E3"/>
    <w:rsid w:val="001825F1"/>
    <w:rsid w:val="00182C57"/>
    <w:rsid w:val="00182D3C"/>
    <w:rsid w:val="00182FEF"/>
    <w:rsid w:val="00182FF1"/>
    <w:rsid w:val="00183697"/>
    <w:rsid w:val="00183A8D"/>
    <w:rsid w:val="001842EE"/>
    <w:rsid w:val="001842F0"/>
    <w:rsid w:val="00184381"/>
    <w:rsid w:val="001855F8"/>
    <w:rsid w:val="001857ED"/>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B47"/>
    <w:rsid w:val="001F1FB0"/>
    <w:rsid w:val="001F3E22"/>
    <w:rsid w:val="001F40CE"/>
    <w:rsid w:val="001F4CC0"/>
    <w:rsid w:val="001F594E"/>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2745"/>
    <w:rsid w:val="00202F44"/>
    <w:rsid w:val="00203389"/>
    <w:rsid w:val="002035FF"/>
    <w:rsid w:val="0020376D"/>
    <w:rsid w:val="0020396D"/>
    <w:rsid w:val="002042C9"/>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4B03"/>
    <w:rsid w:val="002150E8"/>
    <w:rsid w:val="002157F6"/>
    <w:rsid w:val="0021648D"/>
    <w:rsid w:val="00216C45"/>
    <w:rsid w:val="00217537"/>
    <w:rsid w:val="00217598"/>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50AB9"/>
    <w:rsid w:val="00250B9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793B"/>
    <w:rsid w:val="00257C5E"/>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85B"/>
    <w:rsid w:val="00271927"/>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90D"/>
    <w:rsid w:val="00296F22"/>
    <w:rsid w:val="0029787B"/>
    <w:rsid w:val="002979A3"/>
    <w:rsid w:val="002979F1"/>
    <w:rsid w:val="00297BF5"/>
    <w:rsid w:val="00297E7C"/>
    <w:rsid w:val="002A033E"/>
    <w:rsid w:val="002A1565"/>
    <w:rsid w:val="002A16AB"/>
    <w:rsid w:val="002A1BA9"/>
    <w:rsid w:val="002A1EBD"/>
    <w:rsid w:val="002A226A"/>
    <w:rsid w:val="002A2ED4"/>
    <w:rsid w:val="002A33E4"/>
    <w:rsid w:val="002A34C4"/>
    <w:rsid w:val="002A38E2"/>
    <w:rsid w:val="002A4407"/>
    <w:rsid w:val="002A4455"/>
    <w:rsid w:val="002A4A87"/>
    <w:rsid w:val="002A4DD5"/>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2BA1"/>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55"/>
    <w:rsid w:val="002D5485"/>
    <w:rsid w:val="002D5CA1"/>
    <w:rsid w:val="002D5CCC"/>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102E"/>
    <w:rsid w:val="00301AEB"/>
    <w:rsid w:val="00302917"/>
    <w:rsid w:val="00302FF5"/>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38"/>
    <w:rsid w:val="00315176"/>
    <w:rsid w:val="003157DC"/>
    <w:rsid w:val="00315845"/>
    <w:rsid w:val="00315B37"/>
    <w:rsid w:val="00315CE9"/>
    <w:rsid w:val="003161AC"/>
    <w:rsid w:val="003168FC"/>
    <w:rsid w:val="00316BC4"/>
    <w:rsid w:val="00317C3D"/>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063"/>
    <w:rsid w:val="00330196"/>
    <w:rsid w:val="00330492"/>
    <w:rsid w:val="00331046"/>
    <w:rsid w:val="0033186E"/>
    <w:rsid w:val="0033200F"/>
    <w:rsid w:val="00332807"/>
    <w:rsid w:val="00332B8F"/>
    <w:rsid w:val="00333302"/>
    <w:rsid w:val="00333627"/>
    <w:rsid w:val="00333F00"/>
    <w:rsid w:val="003344E5"/>
    <w:rsid w:val="00334BF6"/>
    <w:rsid w:val="00334E45"/>
    <w:rsid w:val="003353AD"/>
    <w:rsid w:val="003356A5"/>
    <w:rsid w:val="00335A1C"/>
    <w:rsid w:val="00335B27"/>
    <w:rsid w:val="00336119"/>
    <w:rsid w:val="0033613D"/>
    <w:rsid w:val="00337039"/>
    <w:rsid w:val="00337ACB"/>
    <w:rsid w:val="00337C42"/>
    <w:rsid w:val="0034011B"/>
    <w:rsid w:val="00340362"/>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3DBB"/>
    <w:rsid w:val="00374016"/>
    <w:rsid w:val="00374054"/>
    <w:rsid w:val="00374335"/>
    <w:rsid w:val="00376151"/>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0DC3"/>
    <w:rsid w:val="00391441"/>
    <w:rsid w:val="00391B2F"/>
    <w:rsid w:val="003922FC"/>
    <w:rsid w:val="00392350"/>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0864"/>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131"/>
    <w:rsid w:val="003D43E9"/>
    <w:rsid w:val="003D4740"/>
    <w:rsid w:val="003D4BC9"/>
    <w:rsid w:val="003D51DB"/>
    <w:rsid w:val="003D54D1"/>
    <w:rsid w:val="003D5659"/>
    <w:rsid w:val="003D5BCE"/>
    <w:rsid w:val="003D633D"/>
    <w:rsid w:val="003D64C8"/>
    <w:rsid w:val="003D6522"/>
    <w:rsid w:val="003D65E0"/>
    <w:rsid w:val="003D7A2A"/>
    <w:rsid w:val="003D7EEA"/>
    <w:rsid w:val="003E0057"/>
    <w:rsid w:val="003E03C5"/>
    <w:rsid w:val="003E0C91"/>
    <w:rsid w:val="003E1197"/>
    <w:rsid w:val="003E182B"/>
    <w:rsid w:val="003E1A42"/>
    <w:rsid w:val="003E1C57"/>
    <w:rsid w:val="003E2447"/>
    <w:rsid w:val="003E2F58"/>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26D"/>
    <w:rsid w:val="004027F4"/>
    <w:rsid w:val="0040294F"/>
    <w:rsid w:val="004037F7"/>
    <w:rsid w:val="00403F5A"/>
    <w:rsid w:val="004043C1"/>
    <w:rsid w:val="00404429"/>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573"/>
    <w:rsid w:val="00427BDE"/>
    <w:rsid w:val="0043120D"/>
    <w:rsid w:val="004315C6"/>
    <w:rsid w:val="0043181E"/>
    <w:rsid w:val="004318C5"/>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05B"/>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3FE"/>
    <w:rsid w:val="00484624"/>
    <w:rsid w:val="00484956"/>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94"/>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37E8"/>
    <w:rsid w:val="004C4104"/>
    <w:rsid w:val="004C42CC"/>
    <w:rsid w:val="004C4691"/>
    <w:rsid w:val="004C5AE1"/>
    <w:rsid w:val="004C646F"/>
    <w:rsid w:val="004C6B08"/>
    <w:rsid w:val="004C7B2F"/>
    <w:rsid w:val="004D01DA"/>
    <w:rsid w:val="004D18FF"/>
    <w:rsid w:val="004D23DA"/>
    <w:rsid w:val="004D258F"/>
    <w:rsid w:val="004D2B61"/>
    <w:rsid w:val="004D3639"/>
    <w:rsid w:val="004D3C07"/>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5DE"/>
    <w:rsid w:val="004F1B2E"/>
    <w:rsid w:val="004F1D0F"/>
    <w:rsid w:val="004F23BA"/>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79E"/>
    <w:rsid w:val="005138D0"/>
    <w:rsid w:val="00514130"/>
    <w:rsid w:val="0051424E"/>
    <w:rsid w:val="0051441A"/>
    <w:rsid w:val="0051478D"/>
    <w:rsid w:val="0051482F"/>
    <w:rsid w:val="00514C6A"/>
    <w:rsid w:val="0051599E"/>
    <w:rsid w:val="00515BB3"/>
    <w:rsid w:val="00515DF2"/>
    <w:rsid w:val="00516933"/>
    <w:rsid w:val="00522DC6"/>
    <w:rsid w:val="00523090"/>
    <w:rsid w:val="005237D3"/>
    <w:rsid w:val="00523952"/>
    <w:rsid w:val="00523BF4"/>
    <w:rsid w:val="00524056"/>
    <w:rsid w:val="00524FF1"/>
    <w:rsid w:val="00525051"/>
    <w:rsid w:val="005252E9"/>
    <w:rsid w:val="0052688B"/>
    <w:rsid w:val="00527EFF"/>
    <w:rsid w:val="0053003B"/>
    <w:rsid w:val="005316D2"/>
    <w:rsid w:val="00531C10"/>
    <w:rsid w:val="00532652"/>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F87"/>
    <w:rsid w:val="00546795"/>
    <w:rsid w:val="00546DFA"/>
    <w:rsid w:val="00551147"/>
    <w:rsid w:val="00551C49"/>
    <w:rsid w:val="00552988"/>
    <w:rsid w:val="00552A69"/>
    <w:rsid w:val="0055320C"/>
    <w:rsid w:val="005538EC"/>
    <w:rsid w:val="00553B52"/>
    <w:rsid w:val="00553CFA"/>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557"/>
    <w:rsid w:val="00562029"/>
    <w:rsid w:val="00562420"/>
    <w:rsid w:val="0056259F"/>
    <w:rsid w:val="005629B3"/>
    <w:rsid w:val="0056368A"/>
    <w:rsid w:val="00563D41"/>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608C"/>
    <w:rsid w:val="005D649C"/>
    <w:rsid w:val="005D6EED"/>
    <w:rsid w:val="005D722A"/>
    <w:rsid w:val="005D75F9"/>
    <w:rsid w:val="005E1065"/>
    <w:rsid w:val="005E1CEA"/>
    <w:rsid w:val="005E1E23"/>
    <w:rsid w:val="005E25A4"/>
    <w:rsid w:val="005E2707"/>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67"/>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311"/>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98A"/>
    <w:rsid w:val="00653BB0"/>
    <w:rsid w:val="006546A6"/>
    <w:rsid w:val="0065470D"/>
    <w:rsid w:val="00654D03"/>
    <w:rsid w:val="00655371"/>
    <w:rsid w:val="00656241"/>
    <w:rsid w:val="00656FB0"/>
    <w:rsid w:val="00657135"/>
    <w:rsid w:val="006573C6"/>
    <w:rsid w:val="00657874"/>
    <w:rsid w:val="0066085B"/>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AC3"/>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A7E80"/>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936"/>
    <w:rsid w:val="00714F68"/>
    <w:rsid w:val="00716A89"/>
    <w:rsid w:val="00716FCB"/>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1FB8"/>
    <w:rsid w:val="0073300B"/>
    <w:rsid w:val="007331A6"/>
    <w:rsid w:val="00733351"/>
    <w:rsid w:val="00733991"/>
    <w:rsid w:val="007345D0"/>
    <w:rsid w:val="00735BB4"/>
    <w:rsid w:val="007363CF"/>
    <w:rsid w:val="00736DDE"/>
    <w:rsid w:val="00737AEA"/>
    <w:rsid w:val="007407DC"/>
    <w:rsid w:val="00741CCA"/>
    <w:rsid w:val="007423AC"/>
    <w:rsid w:val="007424F5"/>
    <w:rsid w:val="00742894"/>
    <w:rsid w:val="00742C86"/>
    <w:rsid w:val="007432E6"/>
    <w:rsid w:val="007439A0"/>
    <w:rsid w:val="00743D8A"/>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F9"/>
    <w:rsid w:val="007B1A0C"/>
    <w:rsid w:val="007B1D44"/>
    <w:rsid w:val="007B27CF"/>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60"/>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1D9"/>
    <w:rsid w:val="007D7810"/>
    <w:rsid w:val="007D7ED0"/>
    <w:rsid w:val="007E004E"/>
    <w:rsid w:val="007E004F"/>
    <w:rsid w:val="007E05FE"/>
    <w:rsid w:val="007E0E03"/>
    <w:rsid w:val="007E0EBA"/>
    <w:rsid w:val="007E18C7"/>
    <w:rsid w:val="007E190F"/>
    <w:rsid w:val="007E1E36"/>
    <w:rsid w:val="007E2214"/>
    <w:rsid w:val="007E24E1"/>
    <w:rsid w:val="007E2A48"/>
    <w:rsid w:val="007E2B96"/>
    <w:rsid w:val="007E31C1"/>
    <w:rsid w:val="007E366E"/>
    <w:rsid w:val="007E3FE6"/>
    <w:rsid w:val="007E408E"/>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4EA"/>
    <w:rsid w:val="00810537"/>
    <w:rsid w:val="00810D8F"/>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6E79"/>
    <w:rsid w:val="00817195"/>
    <w:rsid w:val="00817B5F"/>
    <w:rsid w:val="008202CD"/>
    <w:rsid w:val="00820C9A"/>
    <w:rsid w:val="008211E0"/>
    <w:rsid w:val="00821510"/>
    <w:rsid w:val="008217A6"/>
    <w:rsid w:val="00821CE6"/>
    <w:rsid w:val="008225D5"/>
    <w:rsid w:val="008229C3"/>
    <w:rsid w:val="00823591"/>
    <w:rsid w:val="008236F9"/>
    <w:rsid w:val="00823D0A"/>
    <w:rsid w:val="00823D48"/>
    <w:rsid w:val="00824E00"/>
    <w:rsid w:val="00825B11"/>
    <w:rsid w:val="00826120"/>
    <w:rsid w:val="0082620D"/>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4EB"/>
    <w:rsid w:val="00835684"/>
    <w:rsid w:val="00835998"/>
    <w:rsid w:val="008359BD"/>
    <w:rsid w:val="00835FCC"/>
    <w:rsid w:val="00836B6F"/>
    <w:rsid w:val="008374D2"/>
    <w:rsid w:val="00837B6C"/>
    <w:rsid w:val="00837BFB"/>
    <w:rsid w:val="00837E89"/>
    <w:rsid w:val="0084039B"/>
    <w:rsid w:val="00840446"/>
    <w:rsid w:val="008406A4"/>
    <w:rsid w:val="008408A7"/>
    <w:rsid w:val="008409D0"/>
    <w:rsid w:val="00840CDF"/>
    <w:rsid w:val="00841952"/>
    <w:rsid w:val="008419DF"/>
    <w:rsid w:val="00841B5C"/>
    <w:rsid w:val="008425F0"/>
    <w:rsid w:val="0084287E"/>
    <w:rsid w:val="008434CC"/>
    <w:rsid w:val="00843ACF"/>
    <w:rsid w:val="008443E3"/>
    <w:rsid w:val="0084518A"/>
    <w:rsid w:val="00845591"/>
    <w:rsid w:val="008459E2"/>
    <w:rsid w:val="00845AEA"/>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87A67"/>
    <w:rsid w:val="00887B01"/>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894"/>
    <w:rsid w:val="008B3C06"/>
    <w:rsid w:val="008B4922"/>
    <w:rsid w:val="008B511F"/>
    <w:rsid w:val="008B6407"/>
    <w:rsid w:val="008B68FB"/>
    <w:rsid w:val="008B6D0E"/>
    <w:rsid w:val="008B72AA"/>
    <w:rsid w:val="008C2112"/>
    <w:rsid w:val="008C2904"/>
    <w:rsid w:val="008C3173"/>
    <w:rsid w:val="008C399A"/>
    <w:rsid w:val="008C3A68"/>
    <w:rsid w:val="008C4B44"/>
    <w:rsid w:val="008C4B83"/>
    <w:rsid w:val="008C50E6"/>
    <w:rsid w:val="008C5C61"/>
    <w:rsid w:val="008C6CCE"/>
    <w:rsid w:val="008C6D5F"/>
    <w:rsid w:val="008C6F78"/>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6E"/>
    <w:rsid w:val="008E4772"/>
    <w:rsid w:val="008E486D"/>
    <w:rsid w:val="008E6914"/>
    <w:rsid w:val="008E72E5"/>
    <w:rsid w:val="008E7572"/>
    <w:rsid w:val="008F0092"/>
    <w:rsid w:val="008F03B1"/>
    <w:rsid w:val="008F18C7"/>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5C2"/>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26"/>
    <w:rsid w:val="00920642"/>
    <w:rsid w:val="00920ECD"/>
    <w:rsid w:val="009219AA"/>
    <w:rsid w:val="009220DF"/>
    <w:rsid w:val="009226D8"/>
    <w:rsid w:val="00923143"/>
    <w:rsid w:val="009234BB"/>
    <w:rsid w:val="00923AEA"/>
    <w:rsid w:val="00923BB9"/>
    <w:rsid w:val="009245A7"/>
    <w:rsid w:val="00924A00"/>
    <w:rsid w:val="00924C14"/>
    <w:rsid w:val="00924E05"/>
    <w:rsid w:val="009255FA"/>
    <w:rsid w:val="00925706"/>
    <w:rsid w:val="00925D6D"/>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1A08"/>
    <w:rsid w:val="00962504"/>
    <w:rsid w:val="0096260F"/>
    <w:rsid w:val="0096266E"/>
    <w:rsid w:val="009626C2"/>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8D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3F2"/>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518"/>
    <w:rsid w:val="009A6082"/>
    <w:rsid w:val="009A715C"/>
    <w:rsid w:val="009A7A47"/>
    <w:rsid w:val="009A7D00"/>
    <w:rsid w:val="009A7E04"/>
    <w:rsid w:val="009B0494"/>
    <w:rsid w:val="009B1215"/>
    <w:rsid w:val="009B130A"/>
    <w:rsid w:val="009B1A53"/>
    <w:rsid w:val="009B1F36"/>
    <w:rsid w:val="009B2560"/>
    <w:rsid w:val="009B262A"/>
    <w:rsid w:val="009B29D5"/>
    <w:rsid w:val="009B2AF7"/>
    <w:rsid w:val="009B2DF8"/>
    <w:rsid w:val="009B397F"/>
    <w:rsid w:val="009B4359"/>
    <w:rsid w:val="009B445B"/>
    <w:rsid w:val="009B4E4E"/>
    <w:rsid w:val="009B4EA0"/>
    <w:rsid w:val="009B5DA8"/>
    <w:rsid w:val="009B72F9"/>
    <w:rsid w:val="009B77A7"/>
    <w:rsid w:val="009C091F"/>
    <w:rsid w:val="009C099F"/>
    <w:rsid w:val="009C0EE1"/>
    <w:rsid w:val="009C0F68"/>
    <w:rsid w:val="009C2553"/>
    <w:rsid w:val="009C263A"/>
    <w:rsid w:val="009C2E2F"/>
    <w:rsid w:val="009C347A"/>
    <w:rsid w:val="009C34F0"/>
    <w:rsid w:val="009C3A01"/>
    <w:rsid w:val="009C4A98"/>
    <w:rsid w:val="009C50E8"/>
    <w:rsid w:val="009C56C6"/>
    <w:rsid w:val="009C570A"/>
    <w:rsid w:val="009C6612"/>
    <w:rsid w:val="009C6C2F"/>
    <w:rsid w:val="009C6FD0"/>
    <w:rsid w:val="009C70C2"/>
    <w:rsid w:val="009C72C0"/>
    <w:rsid w:val="009C78FF"/>
    <w:rsid w:val="009D12A9"/>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795"/>
    <w:rsid w:val="00A03F50"/>
    <w:rsid w:val="00A0513C"/>
    <w:rsid w:val="00A05EC8"/>
    <w:rsid w:val="00A061DC"/>
    <w:rsid w:val="00A063DE"/>
    <w:rsid w:val="00A06AFF"/>
    <w:rsid w:val="00A06E25"/>
    <w:rsid w:val="00A06E91"/>
    <w:rsid w:val="00A07630"/>
    <w:rsid w:val="00A07DA7"/>
    <w:rsid w:val="00A10D86"/>
    <w:rsid w:val="00A111D2"/>
    <w:rsid w:val="00A112A3"/>
    <w:rsid w:val="00A11C5C"/>
    <w:rsid w:val="00A12004"/>
    <w:rsid w:val="00A121E0"/>
    <w:rsid w:val="00A130C8"/>
    <w:rsid w:val="00A13188"/>
    <w:rsid w:val="00A13280"/>
    <w:rsid w:val="00A13AFB"/>
    <w:rsid w:val="00A14045"/>
    <w:rsid w:val="00A14415"/>
    <w:rsid w:val="00A14CED"/>
    <w:rsid w:val="00A14FC5"/>
    <w:rsid w:val="00A15332"/>
    <w:rsid w:val="00A15AEA"/>
    <w:rsid w:val="00A15BEC"/>
    <w:rsid w:val="00A162FA"/>
    <w:rsid w:val="00A16A8E"/>
    <w:rsid w:val="00A1718A"/>
    <w:rsid w:val="00A17525"/>
    <w:rsid w:val="00A20B0F"/>
    <w:rsid w:val="00A211B5"/>
    <w:rsid w:val="00A22046"/>
    <w:rsid w:val="00A2225E"/>
    <w:rsid w:val="00A2239F"/>
    <w:rsid w:val="00A228FC"/>
    <w:rsid w:val="00A233B9"/>
    <w:rsid w:val="00A23967"/>
    <w:rsid w:val="00A2423D"/>
    <w:rsid w:val="00A2466F"/>
    <w:rsid w:val="00A24AA3"/>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5C68"/>
    <w:rsid w:val="00A462CB"/>
    <w:rsid w:val="00A466C2"/>
    <w:rsid w:val="00A4681B"/>
    <w:rsid w:val="00A46947"/>
    <w:rsid w:val="00A46C86"/>
    <w:rsid w:val="00A47CC4"/>
    <w:rsid w:val="00A47CEC"/>
    <w:rsid w:val="00A47E70"/>
    <w:rsid w:val="00A5047F"/>
    <w:rsid w:val="00A50A99"/>
    <w:rsid w:val="00A51699"/>
    <w:rsid w:val="00A51DB5"/>
    <w:rsid w:val="00A51F1F"/>
    <w:rsid w:val="00A533BD"/>
    <w:rsid w:val="00A53BFA"/>
    <w:rsid w:val="00A5442F"/>
    <w:rsid w:val="00A5446B"/>
    <w:rsid w:val="00A5469D"/>
    <w:rsid w:val="00A54D8A"/>
    <w:rsid w:val="00A55001"/>
    <w:rsid w:val="00A55597"/>
    <w:rsid w:val="00A55B36"/>
    <w:rsid w:val="00A55D76"/>
    <w:rsid w:val="00A55F75"/>
    <w:rsid w:val="00A564CA"/>
    <w:rsid w:val="00A566EF"/>
    <w:rsid w:val="00A569AB"/>
    <w:rsid w:val="00A569FF"/>
    <w:rsid w:val="00A56E7F"/>
    <w:rsid w:val="00A614F5"/>
    <w:rsid w:val="00A61792"/>
    <w:rsid w:val="00A62154"/>
    <w:rsid w:val="00A63AB4"/>
    <w:rsid w:val="00A64E3D"/>
    <w:rsid w:val="00A64F8E"/>
    <w:rsid w:val="00A651D3"/>
    <w:rsid w:val="00A654CF"/>
    <w:rsid w:val="00A65681"/>
    <w:rsid w:val="00A65AF5"/>
    <w:rsid w:val="00A65B59"/>
    <w:rsid w:val="00A660CE"/>
    <w:rsid w:val="00A668F9"/>
    <w:rsid w:val="00A66D47"/>
    <w:rsid w:val="00A66F3A"/>
    <w:rsid w:val="00A67960"/>
    <w:rsid w:val="00A7022C"/>
    <w:rsid w:val="00A70954"/>
    <w:rsid w:val="00A71708"/>
    <w:rsid w:val="00A7243B"/>
    <w:rsid w:val="00A7252D"/>
    <w:rsid w:val="00A728F6"/>
    <w:rsid w:val="00A73D48"/>
    <w:rsid w:val="00A76342"/>
    <w:rsid w:val="00A769CE"/>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62A"/>
    <w:rsid w:val="00AB7884"/>
    <w:rsid w:val="00AB78C2"/>
    <w:rsid w:val="00AC0AB9"/>
    <w:rsid w:val="00AC0F76"/>
    <w:rsid w:val="00AC181B"/>
    <w:rsid w:val="00AC197B"/>
    <w:rsid w:val="00AC1E63"/>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ECD"/>
    <w:rsid w:val="00AD345F"/>
    <w:rsid w:val="00AD50F7"/>
    <w:rsid w:val="00AD5DE4"/>
    <w:rsid w:val="00AD6CE6"/>
    <w:rsid w:val="00AD7010"/>
    <w:rsid w:val="00AD7261"/>
    <w:rsid w:val="00AD743E"/>
    <w:rsid w:val="00AD7593"/>
    <w:rsid w:val="00AD7735"/>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059C"/>
    <w:rsid w:val="00AF13B8"/>
    <w:rsid w:val="00AF1458"/>
    <w:rsid w:val="00AF15AC"/>
    <w:rsid w:val="00AF1A08"/>
    <w:rsid w:val="00AF2DF8"/>
    <w:rsid w:val="00AF306F"/>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5ADC"/>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51E"/>
    <w:rsid w:val="00B14854"/>
    <w:rsid w:val="00B14FCC"/>
    <w:rsid w:val="00B1525F"/>
    <w:rsid w:val="00B1576D"/>
    <w:rsid w:val="00B161B9"/>
    <w:rsid w:val="00B167CE"/>
    <w:rsid w:val="00B16C66"/>
    <w:rsid w:val="00B16CE2"/>
    <w:rsid w:val="00B17411"/>
    <w:rsid w:val="00B17889"/>
    <w:rsid w:val="00B17A0E"/>
    <w:rsid w:val="00B17DED"/>
    <w:rsid w:val="00B17EBF"/>
    <w:rsid w:val="00B20A75"/>
    <w:rsid w:val="00B211A1"/>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77F"/>
    <w:rsid w:val="00B479B4"/>
    <w:rsid w:val="00B47C82"/>
    <w:rsid w:val="00B50545"/>
    <w:rsid w:val="00B50FEF"/>
    <w:rsid w:val="00B51C36"/>
    <w:rsid w:val="00B51F1C"/>
    <w:rsid w:val="00B522BB"/>
    <w:rsid w:val="00B52330"/>
    <w:rsid w:val="00B53422"/>
    <w:rsid w:val="00B53C3F"/>
    <w:rsid w:val="00B53D6C"/>
    <w:rsid w:val="00B53D73"/>
    <w:rsid w:val="00B550B1"/>
    <w:rsid w:val="00B5521A"/>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86"/>
    <w:rsid w:val="00B718A2"/>
    <w:rsid w:val="00B71B74"/>
    <w:rsid w:val="00B71CA5"/>
    <w:rsid w:val="00B72018"/>
    <w:rsid w:val="00B73CCD"/>
    <w:rsid w:val="00B73EF3"/>
    <w:rsid w:val="00B74C7D"/>
    <w:rsid w:val="00B75021"/>
    <w:rsid w:val="00B75384"/>
    <w:rsid w:val="00B75C67"/>
    <w:rsid w:val="00B75EA8"/>
    <w:rsid w:val="00B76F78"/>
    <w:rsid w:val="00B770AD"/>
    <w:rsid w:val="00B770CB"/>
    <w:rsid w:val="00B7731F"/>
    <w:rsid w:val="00B7771B"/>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40B4"/>
    <w:rsid w:val="00B9426B"/>
    <w:rsid w:val="00B95780"/>
    <w:rsid w:val="00B95D5F"/>
    <w:rsid w:val="00B95E34"/>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6CF"/>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A5C"/>
    <w:rsid w:val="00BD7E42"/>
    <w:rsid w:val="00BE0022"/>
    <w:rsid w:val="00BE1EFA"/>
    <w:rsid w:val="00BE2379"/>
    <w:rsid w:val="00BE318E"/>
    <w:rsid w:val="00BE31DF"/>
    <w:rsid w:val="00BE3C6B"/>
    <w:rsid w:val="00BE3E27"/>
    <w:rsid w:val="00BE45EA"/>
    <w:rsid w:val="00BE48BD"/>
    <w:rsid w:val="00BE491E"/>
    <w:rsid w:val="00BE55C7"/>
    <w:rsid w:val="00BE5F8B"/>
    <w:rsid w:val="00BE6427"/>
    <w:rsid w:val="00BE676B"/>
    <w:rsid w:val="00BE6FCB"/>
    <w:rsid w:val="00BE7102"/>
    <w:rsid w:val="00BE7566"/>
    <w:rsid w:val="00BF0151"/>
    <w:rsid w:val="00BF0626"/>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065"/>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A01"/>
    <w:rsid w:val="00C67FCD"/>
    <w:rsid w:val="00C706BC"/>
    <w:rsid w:val="00C70934"/>
    <w:rsid w:val="00C70B20"/>
    <w:rsid w:val="00C70BB0"/>
    <w:rsid w:val="00C71EC1"/>
    <w:rsid w:val="00C7235C"/>
    <w:rsid w:val="00C72D93"/>
    <w:rsid w:val="00C7380B"/>
    <w:rsid w:val="00C738BA"/>
    <w:rsid w:val="00C73DB9"/>
    <w:rsid w:val="00C74269"/>
    <w:rsid w:val="00C743B6"/>
    <w:rsid w:val="00C74678"/>
    <w:rsid w:val="00C748C5"/>
    <w:rsid w:val="00C7509B"/>
    <w:rsid w:val="00C76024"/>
    <w:rsid w:val="00C76292"/>
    <w:rsid w:val="00C76B76"/>
    <w:rsid w:val="00C7720E"/>
    <w:rsid w:val="00C77B44"/>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686A"/>
    <w:rsid w:val="00C87012"/>
    <w:rsid w:val="00C8741D"/>
    <w:rsid w:val="00C87F19"/>
    <w:rsid w:val="00C900A2"/>
    <w:rsid w:val="00C9092D"/>
    <w:rsid w:val="00C909EF"/>
    <w:rsid w:val="00C90DE6"/>
    <w:rsid w:val="00C91610"/>
    <w:rsid w:val="00C92440"/>
    <w:rsid w:val="00C9392C"/>
    <w:rsid w:val="00C9425B"/>
    <w:rsid w:val="00C948E6"/>
    <w:rsid w:val="00C94A76"/>
    <w:rsid w:val="00C94DEA"/>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9A3"/>
    <w:rsid w:val="00D11DB9"/>
    <w:rsid w:val="00D11EAE"/>
    <w:rsid w:val="00D1228B"/>
    <w:rsid w:val="00D12AC0"/>
    <w:rsid w:val="00D12ECA"/>
    <w:rsid w:val="00D135B4"/>
    <w:rsid w:val="00D14916"/>
    <w:rsid w:val="00D14AF8"/>
    <w:rsid w:val="00D15011"/>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B73"/>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3AD"/>
    <w:rsid w:val="00D575BD"/>
    <w:rsid w:val="00D6077D"/>
    <w:rsid w:val="00D60B2D"/>
    <w:rsid w:val="00D60C12"/>
    <w:rsid w:val="00D60E7F"/>
    <w:rsid w:val="00D6161F"/>
    <w:rsid w:val="00D61C10"/>
    <w:rsid w:val="00D61D36"/>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795"/>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A17"/>
    <w:rsid w:val="00D91D46"/>
    <w:rsid w:val="00D92331"/>
    <w:rsid w:val="00D92B4B"/>
    <w:rsid w:val="00D931ED"/>
    <w:rsid w:val="00D93FF5"/>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4E2"/>
    <w:rsid w:val="00DC1529"/>
    <w:rsid w:val="00DC1CA5"/>
    <w:rsid w:val="00DC25CD"/>
    <w:rsid w:val="00DC29D3"/>
    <w:rsid w:val="00DC2E80"/>
    <w:rsid w:val="00DC3016"/>
    <w:rsid w:val="00DC3978"/>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2EEA"/>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3E7"/>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5FD0"/>
    <w:rsid w:val="00DF618F"/>
    <w:rsid w:val="00DF6838"/>
    <w:rsid w:val="00DF7813"/>
    <w:rsid w:val="00DF79AF"/>
    <w:rsid w:val="00E004A9"/>
    <w:rsid w:val="00E00870"/>
    <w:rsid w:val="00E00C8C"/>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E48"/>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23C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83"/>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027D"/>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58B"/>
    <w:rsid w:val="00E7564A"/>
    <w:rsid w:val="00E759A7"/>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5B16"/>
    <w:rsid w:val="00EA6721"/>
    <w:rsid w:val="00EA6D9B"/>
    <w:rsid w:val="00EA7DC2"/>
    <w:rsid w:val="00EB02C3"/>
    <w:rsid w:val="00EB0E2D"/>
    <w:rsid w:val="00EB113D"/>
    <w:rsid w:val="00EB14EA"/>
    <w:rsid w:val="00EB17D9"/>
    <w:rsid w:val="00EB17F6"/>
    <w:rsid w:val="00EB190E"/>
    <w:rsid w:val="00EB2217"/>
    <w:rsid w:val="00EB27C5"/>
    <w:rsid w:val="00EB2F31"/>
    <w:rsid w:val="00EB3954"/>
    <w:rsid w:val="00EB3B18"/>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5959"/>
    <w:rsid w:val="00ED620B"/>
    <w:rsid w:val="00ED71AF"/>
    <w:rsid w:val="00ED7202"/>
    <w:rsid w:val="00ED753E"/>
    <w:rsid w:val="00EE015C"/>
    <w:rsid w:val="00EE0841"/>
    <w:rsid w:val="00EE0EA9"/>
    <w:rsid w:val="00EE15F2"/>
    <w:rsid w:val="00EE1ABD"/>
    <w:rsid w:val="00EE1DCD"/>
    <w:rsid w:val="00EE2172"/>
    <w:rsid w:val="00EE313C"/>
    <w:rsid w:val="00EE3535"/>
    <w:rsid w:val="00EE39D2"/>
    <w:rsid w:val="00EE457C"/>
    <w:rsid w:val="00EE573B"/>
    <w:rsid w:val="00EE60C2"/>
    <w:rsid w:val="00EE6924"/>
    <w:rsid w:val="00EE6D0F"/>
    <w:rsid w:val="00EE7810"/>
    <w:rsid w:val="00EE7BA9"/>
    <w:rsid w:val="00EF006A"/>
    <w:rsid w:val="00EF033F"/>
    <w:rsid w:val="00EF0BA8"/>
    <w:rsid w:val="00EF1DBE"/>
    <w:rsid w:val="00EF20B7"/>
    <w:rsid w:val="00EF2906"/>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7570"/>
    <w:rsid w:val="00F17ADC"/>
    <w:rsid w:val="00F20154"/>
    <w:rsid w:val="00F20267"/>
    <w:rsid w:val="00F20A95"/>
    <w:rsid w:val="00F21EE9"/>
    <w:rsid w:val="00F22A5C"/>
    <w:rsid w:val="00F22BB1"/>
    <w:rsid w:val="00F22E8F"/>
    <w:rsid w:val="00F2409D"/>
    <w:rsid w:val="00F249C7"/>
    <w:rsid w:val="00F25B38"/>
    <w:rsid w:val="00F25CA3"/>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32"/>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D37"/>
    <w:rsid w:val="00F73E3E"/>
    <w:rsid w:val="00F73EFB"/>
    <w:rsid w:val="00F74923"/>
    <w:rsid w:val="00F7502F"/>
    <w:rsid w:val="00F75758"/>
    <w:rsid w:val="00F76C8C"/>
    <w:rsid w:val="00F77711"/>
    <w:rsid w:val="00F77A39"/>
    <w:rsid w:val="00F77CE5"/>
    <w:rsid w:val="00F77F11"/>
    <w:rsid w:val="00F8068B"/>
    <w:rsid w:val="00F80C4C"/>
    <w:rsid w:val="00F81644"/>
    <w:rsid w:val="00F816A3"/>
    <w:rsid w:val="00F8259C"/>
    <w:rsid w:val="00F82763"/>
    <w:rsid w:val="00F82E70"/>
    <w:rsid w:val="00F8377B"/>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A7DE7"/>
    <w:rsid w:val="00FB0A3D"/>
    <w:rsid w:val="00FB0A93"/>
    <w:rsid w:val="00FB0BF3"/>
    <w:rsid w:val="00FB0E1F"/>
    <w:rsid w:val="00FB1086"/>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49BB"/>
    <w:rsid w:val="00FD5244"/>
    <w:rsid w:val="00FD5493"/>
    <w:rsid w:val="00FD560C"/>
    <w:rsid w:val="00FD59B4"/>
    <w:rsid w:val="00FD6655"/>
    <w:rsid w:val="00FD6A36"/>
    <w:rsid w:val="00FD6ABA"/>
    <w:rsid w:val="00FD76B9"/>
    <w:rsid w:val="00FE0048"/>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7F"/>
    <w:rsid w:val="00FE3394"/>
    <w:rsid w:val="00FE3671"/>
    <w:rsid w:val="00FE43E8"/>
    <w:rsid w:val="00FE4C2E"/>
    <w:rsid w:val="00FE4FF8"/>
    <w:rsid w:val="00FE54F8"/>
    <w:rsid w:val="00FE578A"/>
    <w:rsid w:val="00FE5B49"/>
    <w:rsid w:val="00FE7AC2"/>
    <w:rsid w:val="00FE7DF1"/>
    <w:rsid w:val="00FE7ECF"/>
    <w:rsid w:val="00FF1103"/>
    <w:rsid w:val="00FF1639"/>
    <w:rsid w:val="00FF1B89"/>
    <w:rsid w:val="00FF1CD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5272135">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58811894">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45256051">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2843100">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41678827">
      <w:bodyDiv w:val="1"/>
      <w:marLeft w:val="0"/>
      <w:marRight w:val="0"/>
      <w:marTop w:val="0"/>
      <w:marBottom w:val="0"/>
      <w:divBdr>
        <w:top w:val="none" w:sz="0" w:space="0" w:color="auto"/>
        <w:left w:val="none" w:sz="0" w:space="0" w:color="auto"/>
        <w:bottom w:val="none" w:sz="0" w:space="0" w:color="auto"/>
        <w:right w:val="none" w:sz="0" w:space="0" w:color="auto"/>
      </w:divBdr>
      <w:divsChild>
        <w:div w:id="1095245062">
          <w:marLeft w:val="360"/>
          <w:marRight w:val="0"/>
          <w:marTop w:val="200"/>
          <w:marBottom w:val="0"/>
          <w:divBdr>
            <w:top w:val="none" w:sz="0" w:space="0" w:color="auto"/>
            <w:left w:val="none" w:sz="0" w:space="0" w:color="auto"/>
            <w:bottom w:val="none" w:sz="0" w:space="0" w:color="auto"/>
            <w:right w:val="none" w:sz="0" w:space="0" w:color="auto"/>
          </w:divBdr>
        </w:div>
        <w:div w:id="1989093696">
          <w:marLeft w:val="360"/>
          <w:marRight w:val="0"/>
          <w:marTop w:val="200"/>
          <w:marBottom w:val="0"/>
          <w:divBdr>
            <w:top w:val="none" w:sz="0" w:space="0" w:color="auto"/>
            <w:left w:val="none" w:sz="0" w:space="0" w:color="auto"/>
            <w:bottom w:val="none" w:sz="0" w:space="0" w:color="auto"/>
            <w:right w:val="none" w:sz="0" w:space="0" w:color="auto"/>
          </w:divBdr>
        </w:div>
        <w:div w:id="1803964215">
          <w:marLeft w:val="1080"/>
          <w:marRight w:val="0"/>
          <w:marTop w:val="100"/>
          <w:marBottom w:val="0"/>
          <w:divBdr>
            <w:top w:val="none" w:sz="0" w:space="0" w:color="auto"/>
            <w:left w:val="none" w:sz="0" w:space="0" w:color="auto"/>
            <w:bottom w:val="none" w:sz="0" w:space="0" w:color="auto"/>
            <w:right w:val="none" w:sz="0" w:space="0" w:color="auto"/>
          </w:divBdr>
        </w:div>
        <w:div w:id="368842236">
          <w:marLeft w:val="1800"/>
          <w:marRight w:val="0"/>
          <w:marTop w:val="100"/>
          <w:marBottom w:val="0"/>
          <w:divBdr>
            <w:top w:val="none" w:sz="0" w:space="0" w:color="auto"/>
            <w:left w:val="none" w:sz="0" w:space="0" w:color="auto"/>
            <w:bottom w:val="none" w:sz="0" w:space="0" w:color="auto"/>
            <w:right w:val="none" w:sz="0" w:space="0" w:color="auto"/>
          </w:divBdr>
        </w:div>
        <w:div w:id="1827865295">
          <w:marLeft w:val="1080"/>
          <w:marRight w:val="0"/>
          <w:marTop w:val="100"/>
          <w:marBottom w:val="0"/>
          <w:divBdr>
            <w:top w:val="none" w:sz="0" w:space="0" w:color="auto"/>
            <w:left w:val="none" w:sz="0" w:space="0" w:color="auto"/>
            <w:bottom w:val="none" w:sz="0" w:space="0" w:color="auto"/>
            <w:right w:val="none" w:sz="0" w:space="0" w:color="auto"/>
          </w:divBdr>
        </w:div>
        <w:div w:id="965892862">
          <w:marLeft w:val="1800"/>
          <w:marRight w:val="0"/>
          <w:marTop w:val="100"/>
          <w:marBottom w:val="0"/>
          <w:divBdr>
            <w:top w:val="none" w:sz="0" w:space="0" w:color="auto"/>
            <w:left w:val="none" w:sz="0" w:space="0" w:color="auto"/>
            <w:bottom w:val="none" w:sz="0" w:space="0" w:color="auto"/>
            <w:right w:val="none" w:sz="0" w:space="0" w:color="auto"/>
          </w:divBdr>
        </w:div>
      </w:divsChild>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EC098-5788-4206-95FD-B20C97F73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4188</Words>
  <Characters>23873</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2020-07-29T06:13:00Z</dcterms:created>
  <dcterms:modified xsi:type="dcterms:W3CDTF">2020-08-07T15:52:00Z</dcterms:modified>
</cp:coreProperties>
</file>